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BALLAI ÁLMOS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ballaialmos@gmail.com</w:t>
            </w:r>
            <w:r w:rsidRPr="001067CD">
              <w:rPr>
                <w:i/>
              </w:rPr>
              <w:br/>
            </w:r>
            <w:r w:rsidR="00A96AEC">
              <w:t>Arheologie și studii clasice (Régészet és ókori tanulmányok)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Kovács-Molnár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Minek nevezzelek? Tipokronológiai kérdések a Nádas-menti paleolit lelőhelyek kapcsán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paleolitikum; tipokronológia; kőeszköz; Erdélyi-medence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Erdélyi-medence paleolitikumának kutatása a 19. század végén kezdődött, a szakma</w:t>
      </w:r>
      <w:r>
        <w:rPr>
          <w:color w:val="000000"/>
          <w:sz w:val="24"/>
          <w:szCs w:val="24"/>
        </w:rPr>
        <w:br/>
        <w:t xml:space="preserve">azonban a mai napig nem tudott más történeti korszakokhoz hasonló, a teljes régiót felölelő</w:t>
      </w:r>
      <w:r>
        <w:rPr>
          <w:color w:val="000000"/>
          <w:sz w:val="24"/>
          <w:szCs w:val="24"/>
        </w:rPr>
        <w:br/>
        <w:t xml:space="preserve">tudásanyagot létrehozni.</w:t>
      </w:r>
      <w:r>
        <w:rPr>
          <w:color w:val="000000"/>
          <w:sz w:val="24"/>
          <w:szCs w:val="24"/>
        </w:rPr>
        <w:br/>
        <w:t xml:space="preserve">BA szakdolgozatomban azt vizsgáltam, hogy a Nádas-völgyére vonatkozó szegényes</w:t>
      </w:r>
      <w:r>
        <w:rPr>
          <w:color w:val="000000"/>
          <w:sz w:val="24"/>
          <w:szCs w:val="24"/>
        </w:rPr>
        <w:br/>
        <w:t xml:space="preserve">szakirodalmi adatok ellenére, léteznek-e Kolozsvár-környéki őskőkorszaki lelőhelyek? A</w:t>
      </w:r>
      <w:r>
        <w:rPr>
          <w:color w:val="000000"/>
          <w:sz w:val="24"/>
          <w:szCs w:val="24"/>
        </w:rPr>
        <w:br/>
        <w:t xml:space="preserve">kérdéskörre vonatkozó korábbi kutatásaim igazolták, a paleolit közösségek Nádas-menti</w:t>
      </w:r>
      <w:r>
        <w:rPr>
          <w:color w:val="000000"/>
          <w:sz w:val="24"/>
          <w:szCs w:val="24"/>
        </w:rPr>
        <w:br/>
        <w:t xml:space="preserve">megtelepedését. A probléma feltárásának érdekfeszítő részét jelenti, a szóban forgó őskőkori</w:t>
      </w:r>
      <w:r>
        <w:rPr>
          <w:color w:val="000000"/>
          <w:sz w:val="24"/>
          <w:szCs w:val="24"/>
        </w:rPr>
        <w:br/>
        <w:t xml:space="preserve">társadalmak jelenlétének regionális kontextusban való kultúrtörténeti értékelése. Hasonlóképpen</w:t>
      </w:r>
      <w:r>
        <w:rPr>
          <w:color w:val="000000"/>
          <w:sz w:val="24"/>
          <w:szCs w:val="24"/>
        </w:rPr>
        <w:br/>
        <w:t xml:space="preserve">fontos a közösségeket anyagi műveltségének kulturális besorolása is. Mindez korántsem</w:t>
      </w:r>
      <w:r>
        <w:rPr>
          <w:color w:val="000000"/>
          <w:sz w:val="24"/>
          <w:szCs w:val="24"/>
        </w:rPr>
        <w:br/>
        <w:t xml:space="preserve">egyszerű feladat. A kutatás eredményeinek értelmezhetőségét jelentősen befolyásolja a vizsgált</w:t>
      </w:r>
      <w:r>
        <w:rPr>
          <w:color w:val="000000"/>
          <w:sz w:val="24"/>
          <w:szCs w:val="24"/>
        </w:rPr>
        <w:br/>
        <w:t xml:space="preserve">kistérség földrajzi adottságaiból fakadó leletanyag változatosság.</w:t>
      </w:r>
      <w:r>
        <w:rPr>
          <w:color w:val="000000"/>
          <w:sz w:val="24"/>
          <w:szCs w:val="24"/>
        </w:rPr>
        <w:br/>
        <w:t xml:space="preserve">Az előadásban bemutatott három felszíni leletgyűjtés értékelése, reményeim szerint, egy</w:t>
      </w:r>
      <w:r>
        <w:rPr>
          <w:color w:val="000000"/>
          <w:sz w:val="24"/>
          <w:szCs w:val="24"/>
        </w:rPr>
        <w:br/>
        <w:t xml:space="preserve">behatóbb jövőbeli kutatás kiindulási pontját képezi. Az elvégzetthez hasonló kutatások közelebb</w:t>
      </w:r>
      <w:r>
        <w:rPr>
          <w:color w:val="000000"/>
          <w:sz w:val="24"/>
          <w:szCs w:val="24"/>
        </w:rPr>
        <w:br/>
        <w:t xml:space="preserve">vihetnek az erdélyi paleolitikum feltérképezésének távlati céljához.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57078">
    <w:multiLevelType w:val="hybridMultilevel"/>
    <w:lvl w:ilvl="0" w:tplc="16740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57078">
    <w:abstractNumId w:val="14057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105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