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SZABÓ</w:t>
            </w:r>
          </w:p>
          <w:p w:rsidR="00C275A3" w:rsidRDefault="00CA6B74" w:rsidP="00C275A3">
            <w:pPr>
              <w:pStyle w:val="Hallgatokepzes"/>
            </w:pPr>
            <w:r w:rsidRPr="001067CD">
              <w:rPr>
                <w:i/>
              </w:rPr>
              <w:t>szbalazs99@gmail.com</w:t>
            </w:r>
            <w:r w:rsidRPr="001067CD">
              <w:rPr>
                <w:i/>
              </w:rPr>
              <w:br/>
            </w:r>
            <w:r w:rsidR="00A96AEC">
              <w:t>International economics and business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Márton Kovács</w:t>
            </w:r>
          </w:p>
          <w:p w:rsidR="00DB4822" w:rsidRDefault="00DB4822" w:rsidP="00BA6BAF">
            <w:pPr>
              <w:pStyle w:val="Konzulensektitulus"/>
            </w:pPr>
            <w:r w:rsidRPr="00DB4822">
              <w:t>assistant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Exploring the purchase behaviour towards counterfeit fashion products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Counterfeiting; Counterfeits; Consumer behaviour; Fashion; Bayes factor</w:t>
      </w:r>
      <w:r>
        <w:t xml:space="preserve"/>
      </w:r>
    </w:p>
    <w:p>
      <w:pPr>
        <w:widowControl w:val="on"/>
        <w:pBdr/>
        <w:spacing w:before="240" w:after="240" w:line="240" w:lineRule="auto"/>
        <w:ind w:left="0" w:right="0"/>
        <w:jc w:val="left"/>
      </w:pPr>
      <w:r>
        <w:rPr>
          <w:color w:val="000000"/>
          <w:sz w:val="24"/>
          <w:szCs w:val="24"/>
        </w:rPr>
        <w:t xml:space="preserve">Purpose – The purchase of counterfeit fashion goods is a continuously growing issue, and focusing just on the supply side is not enough. To decrease the number of purchases, the demand side should be reduced too. But how? To do so, first, we must understand what motivates a person to purchase counterfeit products. The purpose of this study is to deter-mine the factors that influence the demand for counterfeit fashion products.</w:t>
      </w:r>
    </w:p>
    <w:p>
      <w:pPr>
        <w:widowControl w:val="on"/>
        <w:pBdr/>
        <w:spacing w:before="240" w:after="240" w:line="240" w:lineRule="auto"/>
        <w:ind w:left="0" w:right="0"/>
        <w:jc w:val="left"/>
      </w:pPr>
      <w:r>
        <w:rPr>
          <w:color w:val="000000"/>
          <w:sz w:val="24"/>
          <w:szCs w:val="24"/>
        </w:rPr>
        <w:br/>
        <w:t xml:space="preserve">Design/methodology/approach – This study uses an online self-administered survey to collect data. The data are collected from 214 consumers in Hungary. The survey is built based on the literature using scales that were already validated in former studies. The relia-bility of the scales is assessed using the Cronbach alpha test, while Bayesian correlation and Bayesian linear regression analyses are employed to test the hypotheses.</w:t>
      </w:r>
    </w:p>
    <w:p>
      <w:pPr>
        <w:widowControl w:val="on"/>
        <w:pBdr/>
        <w:spacing w:before="240" w:after="240" w:line="240" w:lineRule="auto"/>
        <w:ind w:left="0" w:right="0"/>
        <w:jc w:val="left"/>
      </w:pPr>
      <w:r>
        <w:rPr>
          <w:color w:val="000000"/>
          <w:sz w:val="24"/>
          <w:szCs w:val="24"/>
        </w:rPr>
        <w:br/>
        <w:t xml:space="preserve">Findings – The results show that age (positive relationship) and ethical judgement (negative relationship) are some of the important factors that influence the purchase intention of coun-terfeit fashion products. Based on the results, older consumers and people with lower ethical judgement tend to have higher purchase intentions toward fake items. Fashion conscious-ness, value consciousness, self-ambiguity, and subjective norm showed anecdotal evidence to include or exclude them in our model.</w:t>
      </w:r>
    </w:p>
    <w:p>
      <w:pPr>
        <w:widowControl w:val="on"/>
        <w:pBdr/>
        <w:spacing w:before="240" w:after="240" w:line="240" w:lineRule="auto"/>
        <w:ind w:left="0" w:right="0"/>
        <w:jc w:val="left"/>
      </w:pPr>
      <w:r>
        <w:rPr>
          <w:color w:val="000000"/>
          <w:sz w:val="24"/>
          <w:szCs w:val="24"/>
        </w:rPr>
        <w:br/>
        <w:t xml:space="preserve">Limitations – The study examined only a limited number of independent variables on purchase intention. Moreover, the sample consisted of younger and more educated respon-dents, which differs from the population.</w:t>
      </w:r>
    </w:p>
    <w:p>
      <w:pPr>
        <w:widowControl w:val="on"/>
        <w:pBdr/>
        <w:spacing w:before="240" w:after="240" w:line="240" w:lineRule="auto"/>
        <w:ind w:left="0" w:right="0"/>
        <w:jc w:val="left"/>
      </w:pPr>
      <w:r>
        <w:rPr>
          <w:color w:val="000000"/>
          <w:sz w:val="24"/>
          <w:szCs w:val="24"/>
        </w:rPr>
        <w:br/>
        <w:t xml:space="preserve">Practical implications – This paper contributes to informing companies and policymakers about the main predictors of purchase intention towards counterfeits. Educational cam-paigns to raise awareness about the ethical issues of purchasing counterfeits are suggested.</w:t>
      </w:r>
    </w:p>
    <w:p>
      <w:pPr>
        <w:widowControl w:val="on"/>
        <w:pBdr/>
        <w:spacing w:before="240" w:after="240" w:line="240" w:lineRule="auto"/>
        <w:ind w:left="0" w:right="0"/>
        <w:jc w:val="left"/>
      </w:pPr>
      <w:r>
        <w:rPr>
          <w:color w:val="000000"/>
          <w:sz w:val="24"/>
          <w:szCs w:val="24"/>
        </w:rPr>
        <w:br/>
        <w:t xml:space="preserve">Originality/value – Unlike most of the research exploring this topic, which uses the frequ-entist framework and the Null Hypothesis Significance Testing (NHST) method, this study uses the Bayesian framework.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79461">
    <w:multiLevelType w:val="hybridMultilevel"/>
    <w:lvl w:ilvl="0" w:tplc="65093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79461">
    <w:abstractNumId w:val="877794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0120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