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KORNEL LASZLO SZABO</w:t>
            </w:r>
          </w:p>
          <w:p w:rsidR="00C275A3" w:rsidRDefault="00CA6B74" w:rsidP="00C275A3">
            <w:pPr>
              <w:pStyle w:val="Hallgatokepzes"/>
            </w:pPr>
            <w:r w:rsidRPr="001067CD">
              <w:rPr>
                <w:i/>
              </w:rPr>
              <w:t>iamkplus@gmail.com</w:t>
            </w:r>
            <w:r w:rsidRPr="001067CD">
              <w:rPr>
                <w:i/>
              </w:rPr>
              <w:br/>
            </w:r>
            <w:r w:rsidR="00A96AEC">
              <w:t>International Economy and Business</w:t>
            </w:r>
            <w:r w:rsidR="00A96AEC">
              <w:br/>
            </w:r>
            <w:r w:rsidR="00E77B23">
              <w:t>MSc, 2. semester</w:t>
            </w:r>
          </w:p>
          <w:p w:rsidR="00C265CE" w:rsidRPr="009E5FF1" w:rsidRDefault="00E77B23" w:rsidP="00BA6BAF">
            <w:pPr>
              <w:pStyle w:val="Hallgatointezmeny-kar"/>
              <w:rPr>
                <w:b/>
                <w:caps/>
              </w:rPr>
            </w:pPr>
            <w:r>
              <w:t>John von Neumann University</w:t>
            </w:r>
            <w:r w:rsidR="00C275A3">
              <w:br/>
            </w:r>
            <w:r w:rsidR="00DB4822">
              <w:t>Faculty of Economics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Tamás László Balogh</w:t>
            </w:r>
          </w:p>
          <w:p w:rsidR="00DB4822" w:rsidRDefault="00DB4822" w:rsidP="00BA6BAF">
            <w:pPr>
              <w:pStyle w:val="Konzulensektitulus"/>
            </w:pPr>
            <w:r w:rsidRPr="00DB4822">
              <w:t>associate professor,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Can the use of AI tools be detected in higher education?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ai detection; artificial intelligence; plagiarism; higher education; ChatGPT</w:t>
      </w:r>
      <w:r>
        <w:t xml:space="preserve"/>
      </w:r>
    </w:p>
    <w:p>
      <w:pPr>
        <w:widowControl w:val="on"/>
        <w:pBdr/>
        <w:spacing w:before="240" w:after="240" w:line="240" w:lineRule="auto"/>
        <w:ind w:left="0" w:right="0"/>
        <w:jc w:val="left"/>
      </w:pPr>
      <w:r>
        <w:rPr>
          <w:color w:val="000000"/>
          <w:sz w:val="24"/>
          <w:szCs w:val="24"/>
        </w:rPr>
        <w:t xml:space="preserve">After the launch of ChatGPT, various AI-based tools have appeared all over the world. They have also made their way into the world of higher education, with surveys showing that around a third of students have used such tools to solve academic tasks. The use of AI models in this way can be considered cheating, even plagiarism, and has led to the need for reliable and efficient detection of AI-generated text.</w:t>
      </w:r>
    </w:p>
    <w:p>
      <w:pPr>
        <w:widowControl w:val="on"/>
        <w:pBdr/>
        <w:spacing w:before="240" w:after="240" w:line="240" w:lineRule="auto"/>
        <w:ind w:left="0" w:right="0"/>
        <w:jc w:val="left"/>
      </w:pPr>
      <w:r>
        <w:rPr>
          <w:color w:val="000000"/>
          <w:sz w:val="24"/>
          <w:szCs w:val="24"/>
        </w:rPr>
        <w:t xml:space="preserve">In my study, I investigated the effectiveness of six AI detection software, using 20 pieces of text generated by the GPT4 model and 20 pieces of text written by humans. For comparison, I also tested the texts with human evaluators, a university lecturer and a student. In addition, I also investigated whether texts generated with a language model older than GPT4 are easier to detect.</w:t>
      </w:r>
    </w:p>
    <w:p>
      <w:pPr>
        <w:widowControl w:val="on"/>
        <w:pBdr/>
        <w:spacing w:before="240" w:after="240" w:line="240" w:lineRule="auto"/>
        <w:ind w:left="0" w:right="0"/>
        <w:jc w:val="left"/>
      </w:pPr>
      <w:r>
        <w:rPr>
          <w:color w:val="000000"/>
          <w:sz w:val="24"/>
          <w:szCs w:val="24"/>
        </w:rPr>
        <w:t xml:space="preserve">The detection softwares proved to be relatively effective, each correctly identifying the source of at least 70% of the texts. AI-generated texts could be identified in almost all cases, even for texts generated by GPT4, and only one software gave an incorrect answer for texts generated by GPT3.5. A higher proportion of errors were run when detecting text written by humans, several of which were also classified as AI-generated. The human raters performed worse than all of the software solutions, it can be said that it is not possible to make an accurate assessment of the source of a text just by looking at it.</w:t>
      </w:r>
    </w:p>
    <w:p>
      <w:pPr>
        <w:widowControl w:val="on"/>
        <w:pBdr/>
        <w:spacing w:before="240" w:after="240" w:line="240" w:lineRule="auto"/>
        <w:ind w:left="0" w:right="0"/>
        <w:jc w:val="left"/>
      </w:pPr>
      <w:r>
        <w:rPr>
          <w:color w:val="000000"/>
          <w:sz w:val="24"/>
          <w:szCs w:val="24"/>
        </w:rPr>
        <w:t xml:space="preserve">False positives are a serious problem, as these detector tools are often used by university lecturers to test students' work. Such false positives can lead to students being falsely accused, resulting in them failing a course or even facing more serious consequences.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56189">
    <w:multiLevelType w:val="hybridMultilevel"/>
    <w:lvl w:ilvl="0" w:tplc="266712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56189">
    <w:abstractNumId w:val="170561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30611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