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ÁRON BOLDIZSÁR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kovika71@gmail.com</w:t>
            </w:r>
            <w:r w:rsidRPr="001067CD">
              <w:rPr>
                <w:i/>
              </w:rPr>
              <w:br/>
            </w:r>
            <w:r w:rsidR="00A96AEC">
              <w:t>Környezetmérnök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Harasztiné Hargitai Réka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Tanszéki mérnök,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Pitás Viktória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Tanszéki mérnök,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Üzemi méretű szennyvíztisztító technológia léptékcsökkentéséből adódó problémáinak kiküszöbölése laboratóriumi méretben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Szennyvíztisztítás; Szakaszos betáplálás; SBR; Többletfoszfor eltávolítás; C:N:P arány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volt annak megállapítása, hogy milyen ciklus beállítások mellett</w:t>
      </w:r>
      <w:r>
        <w:rPr>
          <w:color w:val="000000"/>
          <w:sz w:val="24"/>
          <w:szCs w:val="24"/>
        </w:rPr>
        <w:br/>
        <w:t xml:space="preserve">lehetséges nagyüzemi, anaerob, anoxikus és oxikus medencetereket tartalmazó (A2/O)</w:t>
      </w:r>
      <w:r>
        <w:rPr>
          <w:color w:val="000000"/>
          <w:sz w:val="24"/>
          <w:szCs w:val="24"/>
        </w:rPr>
        <w:br/>
        <w:t xml:space="preserve">szennyvíztisztító technológiát átültetni laboratóriumi méretű, szakaszos üzemű (SBR)</w:t>
      </w:r>
      <w:r>
        <w:rPr>
          <w:color w:val="000000"/>
          <w:sz w:val="24"/>
          <w:szCs w:val="24"/>
        </w:rPr>
        <w:br/>
        <w:t xml:space="preserve">technológiává úgy, hogy a nagyüzemi és a laboratóriumi méretű rendszer tisztítási</w:t>
      </w:r>
      <w:r>
        <w:rPr>
          <w:color w:val="000000"/>
          <w:sz w:val="24"/>
          <w:szCs w:val="24"/>
        </w:rPr>
        <w:br/>
        <w:t xml:space="preserve">hatékonysága a lehető legnagyobb mértékben egyezzen.</w:t>
      </w:r>
      <w:r>
        <w:rPr>
          <w:color w:val="000000"/>
          <w:sz w:val="24"/>
          <w:szCs w:val="24"/>
        </w:rPr>
        <w:br/>
        <w:t xml:space="preserve">Az üzemi méretű, anaerob medenceteret is tartalmazó technológiák laboratóriumi méretű</w:t>
      </w:r>
      <w:r>
        <w:rPr>
          <w:color w:val="000000"/>
          <w:sz w:val="24"/>
          <w:szCs w:val="24"/>
        </w:rPr>
        <w:br/>
        <w:t xml:space="preserve">szakaszos üzemű technológiára történő átültetése szennyvíztisztítás területén nehézségekbe</w:t>
      </w:r>
      <w:r>
        <w:rPr>
          <w:color w:val="000000"/>
          <w:sz w:val="24"/>
          <w:szCs w:val="24"/>
        </w:rPr>
        <w:br/>
        <w:t xml:space="preserve">ütközik. Ennek oka, hogy a többletfoszfor eltávolításhoz szükséges körülmények nehezen</w:t>
      </w:r>
      <w:r>
        <w:rPr>
          <w:color w:val="000000"/>
          <w:sz w:val="24"/>
          <w:szCs w:val="24"/>
        </w:rPr>
        <w:br/>
        <w:t xml:space="preserve">biztosíthatók, mivel egyrészt anaerob - azaz oxigén- és nitrátmentes - környezet, másrészt</w:t>
      </w:r>
      <w:r>
        <w:rPr>
          <w:color w:val="000000"/>
          <w:sz w:val="24"/>
          <w:szCs w:val="24"/>
        </w:rPr>
        <w:br/>
        <w:t xml:space="preserve">elegendő mennyiségű, könnyen bontható szerves anyag egyidejű megléte szükséges hozzá. A</w:t>
      </w:r>
      <w:r>
        <w:rPr>
          <w:color w:val="000000"/>
          <w:sz w:val="24"/>
          <w:szCs w:val="24"/>
        </w:rPr>
        <w:br/>
        <w:t xml:space="preserve">kutatás ideje alatt egy laboratóriumi SBR technológia hosszú idejű folyamatos üzemeltetése</w:t>
      </w:r>
      <w:r>
        <w:rPr>
          <w:color w:val="000000"/>
          <w:sz w:val="24"/>
          <w:szCs w:val="24"/>
        </w:rPr>
        <w:br/>
        <w:t xml:space="preserve">mellett rendszeres méréseket végeztem, három különböző beállítást vizsgálva.</w:t>
      </w:r>
      <w:r>
        <w:rPr>
          <w:color w:val="000000"/>
          <w:sz w:val="24"/>
          <w:szCs w:val="24"/>
        </w:rPr>
        <w:br/>
        <w:t xml:space="preserve">A szakirodalomban olvasható módon alakítottam ki az első beállítást, melyben a befolyó</w:t>
      </w:r>
      <w:r>
        <w:rPr>
          <w:color w:val="000000"/>
          <w:sz w:val="24"/>
          <w:szCs w:val="24"/>
        </w:rPr>
        <w:br/>
        <w:t xml:space="preserve">szennyvizet közvetlen az iszapréteg alá, kevertetés nélkül, hosszú időn keresztül juttattjuk be</w:t>
      </w:r>
      <w:r>
        <w:rPr>
          <w:color w:val="000000"/>
          <w:sz w:val="24"/>
          <w:szCs w:val="24"/>
        </w:rPr>
        <w:br/>
        <w:t xml:space="preserve">annak érdekében, hogy így lokális anaerob körülmények kialakulását érjük el a biológiai</w:t>
      </w:r>
      <w:r>
        <w:rPr>
          <w:color w:val="000000"/>
          <w:sz w:val="24"/>
          <w:szCs w:val="24"/>
        </w:rPr>
        <w:br/>
        <w:t xml:space="preserve">többletfoszfor eltávolítás érdekében. Mivel ezzel a beállítással nem sikerült megfelelő</w:t>
      </w:r>
      <w:r>
        <w:rPr>
          <w:color w:val="000000"/>
          <w:sz w:val="24"/>
          <w:szCs w:val="24"/>
        </w:rPr>
        <w:br/>
        <w:t xml:space="preserve">foszforeltávolítást elérni, további kettő beállítást vizsgáltam. Elsőként a szennyvíz gyors,</w:t>
      </w:r>
      <w:r>
        <w:rPr>
          <w:color w:val="000000"/>
          <w:sz w:val="24"/>
          <w:szCs w:val="24"/>
        </w:rPr>
        <w:br/>
        <w:t xml:space="preserve">kevertetés melletti feladásával próbáltam meg elérni, hogy az előző tisztítási ciklus végén az</w:t>
      </w:r>
      <w:r>
        <w:rPr>
          <w:color w:val="000000"/>
          <w:sz w:val="24"/>
          <w:szCs w:val="24"/>
        </w:rPr>
        <w:br/>
        <w:t xml:space="preserve">iszapos vízzel a reaktorban maradó nitrátot denitrifikálja a biológia, majd ezt követően anaerob</w:t>
      </w:r>
      <w:r>
        <w:rPr>
          <w:color w:val="000000"/>
          <w:sz w:val="24"/>
          <w:szCs w:val="24"/>
        </w:rPr>
        <w:br/>
        <w:t xml:space="preserve">körülmények alakuljanak ki a többletfoszfor eltávolítás érdekében. A másik beállításban a</w:t>
      </w:r>
      <w:r>
        <w:rPr>
          <w:color w:val="000000"/>
          <w:sz w:val="24"/>
          <w:szCs w:val="24"/>
        </w:rPr>
        <w:br/>
        <w:t xml:space="preserve">szennyvíz betáplálást két egyenlő mennyiségre osztottam, időben is elcsúsztatva azokat.</w:t>
      </w:r>
      <w:r>
        <w:rPr>
          <w:color w:val="000000"/>
          <w:sz w:val="24"/>
          <w:szCs w:val="24"/>
        </w:rPr>
        <w:br/>
        <w:t xml:space="preserve">Feltételeztem, hogy az első betáplálást követően az anoxikus körülmények között</w:t>
      </w:r>
      <w:r>
        <w:rPr>
          <w:color w:val="000000"/>
          <w:sz w:val="24"/>
          <w:szCs w:val="24"/>
        </w:rPr>
        <w:br/>
        <w:t xml:space="preserve">denitrifikálódik a reaktorban visszamaradt nitrát, a második betáplálással a reaktorba érkező</w:t>
      </w:r>
      <w:r>
        <w:rPr>
          <w:color w:val="000000"/>
          <w:sz w:val="24"/>
          <w:szCs w:val="24"/>
        </w:rPr>
        <w:br/>
        <w:t xml:space="preserve">friss, könnyen bontható tápanyagban dús szennyvíz pedig biztosítani tudja a foszfor</w:t>
      </w:r>
      <w:r>
        <w:rPr>
          <w:color w:val="000000"/>
          <w:sz w:val="24"/>
          <w:szCs w:val="24"/>
        </w:rPr>
        <w:br/>
        <w:t xml:space="preserve">akkumuláló mikroorganizmusok számára szükséges szerves anyagot az így kialakult anaerob</w:t>
      </w:r>
      <w:r>
        <w:rPr>
          <w:color w:val="000000"/>
          <w:sz w:val="24"/>
          <w:szCs w:val="24"/>
        </w:rPr>
        <w:br/>
        <w:t xml:space="preserve">körülmények mellett.</w:t>
      </w:r>
      <w:r>
        <w:rPr>
          <w:color w:val="000000"/>
          <w:sz w:val="24"/>
          <w:szCs w:val="24"/>
        </w:rPr>
        <w:br/>
        <w:t xml:space="preserve">Mérési eredményeim alapján mind a második, mind a harmadik beállítás alkalmas a</w:t>
      </w:r>
      <w:r>
        <w:rPr>
          <w:color w:val="000000"/>
          <w:sz w:val="24"/>
          <w:szCs w:val="24"/>
        </w:rPr>
        <w:br/>
        <w:t xml:space="preserve">nagyüzemi A2/O rendszerrel egyező mértékű biológiai többletfoszfor eltávolítás biztosítására</w:t>
      </w:r>
      <w:r>
        <w:rPr>
          <w:color w:val="000000"/>
          <w:sz w:val="24"/>
          <w:szCs w:val="24"/>
        </w:rPr>
        <w:br/>
        <w:t xml:space="preserve">– amennyiben ezt a befolyó szennyvíz C:N:P aránya is lehetővé teszi.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445864">
    <w:multiLevelType w:val="hybridMultilevel"/>
    <w:lvl w:ilvl="0" w:tplc="78727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445864">
    <w:abstractNumId w:val="924458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66522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