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EPERJESI-KOVACS</w:t>
            </w:r>
          </w:p>
          <w:p w:rsidR="00C275A3" w:rsidRDefault="00CA6B74" w:rsidP="00C275A3">
            <w:pPr>
              <w:pStyle w:val="Hallgatokepzes"/>
            </w:pPr>
            <w:r w:rsidRPr="001067CD">
              <w:rPr>
                <w:i/>
              </w:rPr>
              <w:t>az.adam.kovacs@gmail.com</w:t>
            </w:r>
            <w:r w:rsidRPr="001067CD">
              <w:rPr>
                <w:i/>
              </w:rPr>
              <w:br/>
            </w:r>
            <w:r w:rsidR="00A96AEC">
              <w:t>Business Administration and Management</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Zoltan Madari</w:t>
            </w:r>
          </w:p>
          <w:p w:rsidR="00DB4822" w:rsidRDefault="00DB4822" w:rsidP="00BA6BAF">
            <w:pPr>
              <w:pStyle w:val="Konzulensektitulus"/>
            </w:pPr>
            <w:r w:rsidRPr="00DB4822">
              <w:t>assistant lecturer,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Foreign Direct Investment on Regional Employment: The Case Study of the Mercedes-Benz Factory near Kecskemét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FDI, regional employment, regional development, labor demand, dynamic panel models</w:t>
      </w:r>
      <w:r>
        <w:t xml:space="preserve"/>
      </w:r>
    </w:p>
    <w:p>
      <w:pPr>
        <w:widowControl w:val="on"/>
        <w:pBdr/>
        <w:spacing w:before="240" w:after="240" w:line="240" w:lineRule="auto"/>
        <w:ind w:left="0" w:right="0"/>
        <w:jc w:val="left"/>
      </w:pPr>
      <w:r>
        <w:rPr>
          <w:color w:val="000000"/>
          <w:sz w:val="24"/>
          <w:szCs w:val="24"/>
        </w:rPr>
        <w:t xml:space="preserve">Numerous studies have been published on the macroeconomic impacts of foreign direct investment (FDI). However, there are relatively fewer articles, especially in the Hungarian context, that examine the regional economic impacts of FDI. The aim of this research is to examine the impact of FDI on local employment through the case study of the Mercedes-Benz plant near Kecskemét. The study seeks to answer the question of how the presence of the factory in the districts around Kecskemét has changed the composition of the local labor force, and whether the factory’s presence has changed the labor market dynamics of the region compared to the national economy. The former was analyzed in the form of descriptive analysis, while the latter was answered by estimating the theoretical labor demand function using dynamic panel models, where employment in the Kecskemét region was compared with employment in the Miskolc region, another publicly known alternative location for the Daimler AG plant. Based on the descriptive analysis, there is no evidence that the factory has caused any significant shifts in the workforce composition, even though the share of unskilled occupations has increased notably in the period following the construction of the factory. As for local labor demand, the results of the models suggest that, controlling for employment variables, the arrival of the factory caused a significant positive labor demand shock. On average, c.p. 5.7% more people were employed in the competitive sector of corporations relative to the active population in the Kecskemét region than in the Miskolc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76036">
    <w:multiLevelType w:val="hybridMultilevel"/>
    <w:lvl w:ilvl="0" w:tplc="17116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76036">
    <w:abstractNumId w:val="177760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3083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