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FICSOR ATTILA</w:t>
            </w:r>
          </w:p>
          <w:p w:rsidR="00C275A3" w:rsidRDefault="00CA6B74" w:rsidP="00C275A3">
            <w:pPr>
              <w:pStyle w:val="Hallgatokepzes"/>
            </w:pPr>
            <w:r w:rsidRPr="001067CD">
              <w:rPr>
                <w:i/>
              </w:rPr>
              <w:t>attilaficsor4@gmail.com</w:t>
            </w:r>
            <w:r w:rsidRPr="001067CD">
              <w:rPr>
                <w:i/>
              </w:rPr>
              <w:br/>
            </w:r>
            <w:r w:rsidR="00A96AEC">
              <w:t>Adattudomány</w:t>
            </w:r>
            <w:r w:rsidR="00A96AEC">
              <w:br/>
            </w:r>
            <w:r w:rsidR="00E77B23">
              <w:t>MSc, 1.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Abonyi János</w:t>
            </w:r>
          </w:p>
          <w:p w:rsidR="00DB4822" w:rsidRDefault="00DB4822" w:rsidP="00BA6BAF">
            <w:pPr>
              <w:pStyle w:val="Konzulensektitulus"/>
            </w:pPr>
            <w:r w:rsidRPr="00DB4822">
              <w:t>egyetemi tanár, PE MK</w:t>
            </w:r>
          </w:p>
        </w:tc>
      </w:tr>
      <w:tr w:rsidR="00DB4822" w:rsidTr="00DB4822">
        <w:tc>
          <w:tcPr>
            <w:tcW w:w="9854" w:type="dxa"/>
          </w:tcPr>
          <w:p w:rsidR="00DB4822" w:rsidRPr="00DB4822" w:rsidRDefault="00DB4822" w:rsidP="00BA6BAF">
            <w:pPr>
              <w:pStyle w:val="Konzulenseknev"/>
            </w:pPr>
            <w:r w:rsidRPr="00DB4822">
              <w:t>Czvetkó Tímea</w:t>
            </w:r>
          </w:p>
          <w:p w:rsidR="00DB4822" w:rsidRDefault="00DB4822" w:rsidP="00BA6BAF">
            <w:pPr>
              <w:pStyle w:val="Konzulensektitulus"/>
            </w:pPr>
            <w:r w:rsidRPr="00DB4822">
              <w:t>tanszéki mérnök,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Fenntarthatósági problémák vizsgálata: Világ híreinek elemzése gyakori minta bányászattal és hipergráfokkal.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Gyakori elemhalmaz bányászat; SDG; GDELT; hipergráf</w:t>
      </w:r>
      <w:r>
        <w:t xml:space="preserve"/>
      </w:r>
    </w:p>
    <w:p>
      <w:pPr>
        <w:widowControl w:val="on"/>
        <w:pBdr/>
        <w:spacing w:before="240" w:after="240" w:line="240" w:lineRule="auto"/>
        <w:ind w:left="0" w:right="0"/>
        <w:jc w:val="left"/>
      </w:pPr>
      <w:r>
        <w:rPr>
          <w:color w:val="000000"/>
          <w:sz w:val="24"/>
          <w:szCs w:val="24"/>
        </w:rPr>
        <w:t xml:space="preserve">Climate change significantly affects the progress toward sustainability goals and the improvement of people’s quality of life. This research aims to support a better understanding of global events related to sustainability, offering valuable insights that can assist in informed decision-making by analyzing sustainability-related world news using data and network science tools. Additionally, an open-source platform is created to interactively represent and consolidate information from global news, focusing on the interrelationships of events and developments that impact sustainability and relating them to the United Nations Sustainable Development Goals (SDGs). Big data analytics and network analysis are used to automatically collect and organize significant events and insights from a multitude of news articles, directly downloaded from the GDELT project. Data science techniques, including frequent pattern mining and association rule mining, are utilized to identify patterns of events, topics, or countries that frequently co-occur, supporting the understanding of the interrelations of sustainability-related issues. The results have been visualized as networks highlighting the interactions between the elements, while network metrics further allow the identification of central elements. The hypergraph-based visualization provides additional information about group interactions and the multidimensional nature of sustainability issues. This research has the potential to guide more informed public policy decisions and identify effective strategies for sustainable development through the identification of detailed connections between various real-world occurrences and the benchmarks set for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42824">
    <w:multiLevelType w:val="hybridMultilevel"/>
    <w:lvl w:ilvl="0" w:tplc="74809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42824">
    <w:abstractNumId w:val="55842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350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