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ÉGERHÁZI</w:t>
            </w:r>
          </w:p>
          <w:p w:rsidR="00C275A3" w:rsidRDefault="00CA6B74" w:rsidP="00C275A3">
            <w:pPr>
              <w:pStyle w:val="Hallgatokepzes"/>
            </w:pPr>
            <w:r w:rsidRPr="001067CD">
              <w:rPr>
                <w:i/>
              </w:rPr>
              <w:t>viragegerhazi8@gmail.com</w:t>
            </w:r>
            <w:r w:rsidRPr="001067CD">
              <w:rPr>
                <w:i/>
              </w:rPr>
              <w:br/>
            </w:r>
            <w:r w:rsidR="00A96AEC">
              <w:t>Marketing</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József Hubert</w:t>
            </w:r>
          </w:p>
          <w:p w:rsidR="00DB4822" w:rsidRDefault="00DB4822" w:rsidP="00BA6BAF">
            <w:pPr>
              <w:pStyle w:val="Konzulensektitulus"/>
            </w:pPr>
            <w:r w:rsidRPr="00DB4822">
              <w:t>senior lecturer ,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Fear and Fascination? – Consumer Attitudes towards Virtual Influencer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virtual; influencer; consumer; attitudes; uncanny</w:t>
      </w:r>
      <w:r>
        <w:t xml:space="preserve"/>
      </w:r>
    </w:p>
    <w:p>
      <w:pPr>
        <w:widowControl w:val="on"/>
        <w:pBdr/>
        <w:spacing w:before="240" w:after="240" w:line="240" w:lineRule="auto"/>
        <w:ind w:left="0" w:right="0"/>
        <w:jc w:val="left"/>
      </w:pPr>
      <w:r>
        <w:rPr>
          <w:color w:val="000000"/>
          <w:sz w:val="24"/>
          <w:szCs w:val="24"/>
        </w:rPr>
        <w:t xml:space="preserve">This study aims to gain deeper understanding of consumer perceptions of virtual influencers and the brands they endorse, offering valuable insights into this growing trend. It highlights gender differences in how virtual influencers are perceived, with females finding them more attractive yet also more uncanny. Additionally, I found that hyper-realistic virtual influencers, such as Lil Miquela and Gecko, evoke more positive responses from consumers.</w:t>
      </w:r>
      <w:r>
        <w:rPr>
          <w:color w:val="000000"/>
          <w:sz w:val="24"/>
          <w:szCs w:val="24"/>
        </w:rPr>
        <w:br/>
        <w:t xml:space="preserve">Examining brands utilizing virtual influencers, I uncover variations in consumer attitudes towards likeability, innovativeness, and perceived wisdom. GEICO emerges as the most likeable and wisest brand, while Mercedes-Benz receives lower ratings, potentially due to negative associations with transgressive behaviors depicted in collaborations with virtual influencers.</w:t>
      </w:r>
      <w:r>
        <w:rPr>
          <w:color w:val="000000"/>
          <w:sz w:val="24"/>
          <w:szCs w:val="24"/>
        </w:rPr>
        <w:br/>
        <w:t xml:space="preserve">Overall, our study sheds light on the complex dynamics of virtual influencer marketing, providing actionable insights for brands aiming to leverage this innovative approach to engage with their target audience in the digital landscape.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01430">
    <w:multiLevelType w:val="hybridMultilevel"/>
    <w:lvl w:ilvl="0" w:tplc="52935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01430">
    <w:abstractNumId w:val="14701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8893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