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LEYLA HASANOVA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leyla.hasanova@stud.uni-corvinus.hu</w:t>
            </w:r>
            <w:r w:rsidRPr="001067CD">
              <w:rPr>
                <w:i/>
              </w:rPr>
              <w:br/>
            </w:r>
            <w:r w:rsidR="00A96AEC">
              <w:t>Master of Science in 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Török 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nemi sztereotípiákat alkalmazó tejtermék reklámok hatása a fiatal azerbajdzsáni fogyasztók vásárlási szándékára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Nemi sztereotípiák; reklám; vásárlási szándék; Z generáció; Azerbajdzsán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Figyelembe véve a marketing különböző aspektusaiban a nemi sztereotípiákról szóló egyre növekvő vitákat, szükség van az ilyen jellegű, túlzott és leegyszerűsített nemi sztereotípiák azonosítására a fejlődő országok reklámiparában. A jelen tanulmány célja, hogy betekintést nyújtson az azerbajdzsáni tejtermékek reklámjaiban megjelenő nemi sztereotípiákról. Ahogy Eisend és szerzőtársai (2014) egyértelműen rámutatottak, a reklámok társadalmi hatását figyelembe véve a túlzottan leegyszerűsített és irreális nemi szerepek visszatérése kulcsfontosságú kutatási témává válik. Így, figyelembe véve az Azerbajdzsánnal kapcsolatos átfogó tanulmányok hiányát e témában, a jelen kutatás az azerbajdzsánivásárlói csoportokat elemzi. A tanulmány a Z generációt elemezni, mivel e generáció tagjai napjainkban tényleges vásárlóerővel rendelkező fogyasztókká váltak. A téma feltárására vegyes módszertant alkalmaztunk, beleértve interjúk és egy kérdőív elkészítését. Az interjúkat tartalomelemzéssel elemeztük, és az interjúk eredményeit iránymutatásként használtuk a kérdőív összeállításához. Az adatokat az IBM SPSS Statistics szoftverrel vizsgáltuk lineáris regresszióelemzéssel. A kvalitatív kutatás eredményeként nyilvánvalóvá vált, hogy bár a sztereotípiák és azok felismerése negatív érzelmeket váltanak ki a márkával szemben, ez nem minden esetben hat a vásárlási szándékra. A kvantitatív kutatás kapcsán hasonló következtetéseket kaptunk:bár a reklámban megjelenő sztereotípiákhoz való viszonyulás nem befolyásolja a márka iránti bizalmat, a márka iránti bizalom viszont befolyásolja a vásárlási szándékot. Ennek a konkrét kérdésnek a feltárása más termékkategóriákban, például nemspecifikus termékekben vagy technológiai eszközökben azonban további betekintést nyújthat a nem hagyományos iparágakba, ahol még nem végeztek bizonyos kutatásokat.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739877">
    <w:multiLevelType w:val="hybridMultilevel"/>
    <w:lvl w:ilvl="0" w:tplc="894882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739877">
    <w:abstractNumId w:val="2773987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8326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