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LEYLA HASANOVA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leyla.hasanova@stud.uni-corvinus.hu</w:t>
            </w:r>
            <w:r w:rsidRPr="001067CD">
              <w:rPr>
                <w:i/>
              </w:rPr>
              <w:br/>
            </w:r>
            <w:r w:rsidR="00A96AEC">
              <w:t>Master of Science in Marketing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Török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Gender-Stereotyped Advertising of Dairy Products on The Purchase Intention of Azerbaijani Consumer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Gender stereotypes; advertisement; purchase intention; Gen Z; Azerbaijan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Acknowledging increasing debates over gender stereotypes in different aspects of</w:t>
      </w:r>
      <w:r>
        <w:rPr>
          <w:color w:val="000000"/>
          <w:sz w:val="24"/>
          <w:szCs w:val="24"/>
        </w:rPr>
        <w:br/>
        <w:t xml:space="preserve">marketing, there is a need for identifying such oversimplification in the advertising industry in</w:t>
      </w:r>
      <w:r>
        <w:rPr>
          <w:color w:val="000000"/>
          <w:sz w:val="24"/>
          <w:szCs w:val="24"/>
        </w:rPr>
        <w:br/>
        <w:t xml:space="preserve">developing countries. Therefore, this paper aims to provide insights about stereotypical gender</w:t>
      </w:r>
      <w:r>
        <w:rPr>
          <w:color w:val="000000"/>
          <w:sz w:val="24"/>
          <w:szCs w:val="24"/>
        </w:rPr>
        <w:br/>
        <w:t xml:space="preserve">roles in advertisements of dairy products in Azerbaijan. As clearly pointed out by Eisend et al.</w:t>
      </w:r>
      <w:r>
        <w:rPr>
          <w:color w:val="000000"/>
          <w:sz w:val="24"/>
          <w:szCs w:val="24"/>
        </w:rPr>
        <w:br/>
        <w:t xml:space="preserve">(2014), considering the societal impact of advertisements, recurrence of oversimplified and</w:t>
      </w:r>
      <w:r>
        <w:rPr>
          <w:color w:val="000000"/>
          <w:sz w:val="24"/>
          <w:szCs w:val="24"/>
        </w:rPr>
        <w:br/>
        <w:t xml:space="preserve">unrealistic gender roles becomes a crucial research topic. Hence, taking into account lack of</w:t>
      </w:r>
      <w:r>
        <w:rPr>
          <w:color w:val="000000"/>
          <w:sz w:val="24"/>
          <w:szCs w:val="24"/>
        </w:rPr>
        <w:br/>
        <w:t xml:space="preserve">comprehensive studies on this topic covering Azerbaijan, this research analyzes customer groups</w:t>
      </w:r>
      <w:r>
        <w:rPr>
          <w:color w:val="000000"/>
          <w:sz w:val="24"/>
          <w:szCs w:val="24"/>
        </w:rPr>
        <w:br/>
        <w:t xml:space="preserve">in the market. Gen Z is analyzed as their members are becoming actual consumers with purchasing</w:t>
      </w:r>
      <w:r>
        <w:rPr>
          <w:color w:val="000000"/>
          <w:sz w:val="24"/>
          <w:szCs w:val="24"/>
        </w:rPr>
        <w:br/>
        <w:t xml:space="preserve">power. Mixed methodology is applied to explore the topic, including a series of interviews and a</w:t>
      </w:r>
      <w:r>
        <w:rPr>
          <w:color w:val="000000"/>
          <w:sz w:val="24"/>
          <w:szCs w:val="24"/>
        </w:rPr>
        <w:br/>
        <w:t xml:space="preserve">survey. Interviews were analyzed by content analysis, and the results of the interviews were</w:t>
      </w:r>
      <w:r>
        <w:rPr>
          <w:color w:val="000000"/>
          <w:sz w:val="24"/>
          <w:szCs w:val="24"/>
        </w:rPr>
        <w:br/>
        <w:t xml:space="preserve">utilized as guidance to compile the survey. The data was examined by IBM SPSS Statistics</w:t>
      </w:r>
      <w:r>
        <w:rPr>
          <w:color w:val="000000"/>
          <w:sz w:val="24"/>
          <w:szCs w:val="24"/>
        </w:rPr>
        <w:br/>
        <w:t xml:space="preserve">software using linear regression analysis. As a result of the qualitative research, it became apparent</w:t>
      </w:r>
      <w:r>
        <w:rPr>
          <w:color w:val="000000"/>
          <w:sz w:val="24"/>
          <w:szCs w:val="24"/>
        </w:rPr>
        <w:br/>
        <w:t xml:space="preserve">that although stereotypes and recognizing them cause negative emotions towards brand, it is not</w:t>
      </w:r>
      <w:r>
        <w:rPr>
          <w:color w:val="000000"/>
          <w:sz w:val="24"/>
          <w:szCs w:val="24"/>
        </w:rPr>
        <w:br/>
        <w:t xml:space="preserve">always determinant of the purchase intention. Similar conclusion was received from the</w:t>
      </w:r>
      <w:r>
        <w:rPr>
          <w:color w:val="000000"/>
          <w:sz w:val="24"/>
          <w:szCs w:val="24"/>
        </w:rPr>
        <w:br/>
        <w:t xml:space="preserve">quantitative part that though the attitude towards the stereotypes in the ad do not influence trust</w:t>
      </w:r>
      <w:r>
        <w:rPr>
          <w:color w:val="000000"/>
          <w:sz w:val="24"/>
          <w:szCs w:val="24"/>
        </w:rPr>
        <w:br/>
        <w:t xml:space="preserve">towards brand, trust towards brand itself impacts purchase intention. The main limitation of this</w:t>
      </w:r>
      <w:r>
        <w:rPr>
          <w:color w:val="000000"/>
          <w:sz w:val="24"/>
          <w:szCs w:val="24"/>
        </w:rPr>
        <w:br/>
        <w:t xml:space="preserve">study it that it only focuses on one product category – dairy products that is quite traditional and</w:t>
      </w:r>
      <w:r>
        <w:rPr>
          <w:color w:val="000000"/>
          <w:sz w:val="24"/>
          <w:szCs w:val="24"/>
        </w:rPr>
        <w:br/>
        <w:t xml:space="preserve">have certain associations with traditional gender stereotypes already. However, exploring this</w:t>
      </w:r>
      <w:r>
        <w:rPr>
          <w:color w:val="000000"/>
          <w:sz w:val="24"/>
          <w:szCs w:val="24"/>
        </w:rPr>
        <w:br/>
        <w:t xml:space="preserve">specific issue in other product categories, for instance, gender-specific products or technological</w:t>
      </w:r>
      <w:r>
        <w:rPr>
          <w:color w:val="000000"/>
          <w:sz w:val="24"/>
          <w:szCs w:val="24"/>
        </w:rPr>
        <w:br/>
        <w:t xml:space="preserve">devices, can present further insights into non-traditional industries where certain research has not</w:t>
      </w:r>
      <w:r>
        <w:rPr>
          <w:color w:val="000000"/>
          <w:sz w:val="24"/>
          <w:szCs w:val="24"/>
        </w:rPr>
        <w:br/>
        <w:t xml:space="preserve">been done yet.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09143">
    <w:multiLevelType w:val="hybridMultilevel"/>
    <w:lvl w:ilvl="0" w:tplc="67122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09143">
    <w:abstractNumId w:val="921091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141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