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HUNOR KELEMEN</w:t>
            </w:r>
          </w:p>
          <w:p w:rsidR="00C275A3" w:rsidRDefault="00CA6B74" w:rsidP="00C275A3">
            <w:pPr>
              <w:pStyle w:val="Hallgatokepzes"/>
            </w:pPr>
            <w:r w:rsidRPr="001067CD">
              <w:rPr>
                <w:i/>
              </w:rPr>
              <w:t>hunor.kelemen98@gmail.com</w:t>
            </w:r>
            <w:r w:rsidRPr="001067CD">
              <w:rPr>
                <w:i/>
              </w:rPr>
              <w:br/>
            </w:r>
            <w:r w:rsidR="00A96AEC">
              <w:t>International Business</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Kökény</w:t>
            </w:r>
          </w:p>
          <w:p w:rsidR="00DB4822" w:rsidRDefault="00DB4822" w:rsidP="00BA6BAF">
            <w:pPr>
              <w:pStyle w:val="Konzulensektitulus"/>
            </w:pPr>
            <w:r w:rsidRPr="00DB4822">
              <w:t>senior lecturer,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dollar effect – oil market price reactions around fed interest rate decision meetings following the outbreak of the russian-ukranian war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FED; oil; event study</w:t>
      </w:r>
      <w:r>
        <w:t xml:space="preserve"/>
      </w:r>
    </w:p>
    <w:p>
      <w:pPr>
        <w:widowControl w:val="on"/>
        <w:pBdr/>
        <w:spacing w:before="240" w:after="240" w:line="240" w:lineRule="auto"/>
        <w:ind w:left="0" w:right="0"/>
        <w:jc w:val="left"/>
      </w:pPr>
      <w:r>
        <w:rPr>
          <w:color w:val="000000"/>
          <w:sz w:val="24"/>
          <w:szCs w:val="24"/>
        </w:rPr>
        <w:t xml:space="preserve">The paper examines the impact of the Federal Reserve (FED), acting as the central bank of the United States, on crude oil prices through an event analysis methodological approach. The FED's changes in interest rate policy have significant effects on global financial markets, including the oil market; thus, examining this in light of the oil price shocks in 2022 is justified. The primary objective of the paper is to identify correlations between the interest rate decision meetings and market movements, focusing on the period following the onset of the Russian-Ukrainian conflict. This includes analyzing both the spot and futures markets and comparing the effects of interest rate hikes on the exchange rate movements of the dollar and oil prices. The methodology, history, and reasons for selecting event analysis are presented in detail. Additionally, the historical and geopolitical aspects of the oil market are also discussed, identifying points of connection to the current market environment. The findings suggest that the interest rate decision meetings did not always produce significant effects; however, the extent of the impact varied depending on the circumstances and the type of oil. The information content of the press releases issued after the interest rate decisions was anticipated by the market, resulting in no significant abnormal returns in either the spot or futures markets. Nevertheless, these decisions guided commodity prices in the presumed direction. Higher interest rates increased financing costs, which in turn curtailed production and led to the depletion of storage tanks. The paper supports existing literature findings that the behavior of the dollar diverges from oil prices, exhibiting opposite movements. The practical aim of the event analysis is to serve as a forecast for the expected impacts of future FED interest rate hikes, demonstrating the changes that can be anticipated following such events.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84264">
    <w:multiLevelType w:val="hybridMultilevel"/>
    <w:lvl w:ilvl="0" w:tplc="66598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84264">
    <w:abstractNumId w:val="136842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07475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