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LIZA ALMASI</w:t>
            </w:r>
          </w:p>
          <w:p w:rsidR="00C275A3" w:rsidRDefault="00CA6B74" w:rsidP="00C275A3">
            <w:pPr>
              <w:pStyle w:val="Hallgatokepzes"/>
            </w:pPr>
            <w:r w:rsidRPr="001067CD">
              <w:rPr>
                <w:i/>
              </w:rPr>
              <w:t>almasi.liza28@gmail.com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GRÉTA KÍRA HALLAI</w:t>
            </w:r>
          </w:p>
          <w:p w:rsidR="00DB4822" w:rsidRDefault="00CA6B74" w:rsidP="004D7940">
            <w:pPr>
              <w:pStyle w:val="Hallgatokepzes"/>
            </w:pPr>
            <w:r w:rsidRPr="001067CD">
              <w:rPr>
                <w:i/>
              </w:rPr>
              <w:t>hallai.greta@gmail.com</w:t>
            </w:r>
            <w:bookmarkStart w:id="1" w:name="_GoBack"/>
            <w:bookmarkEnd w:id="1"/>
            <w:r w:rsidRPr="001067CD">
              <w:br/>
            </w:r>
            <w:r w:rsidR="00C275A3">
              <w:t>Business Administration and Management</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Buzder-Lantos</w:t>
            </w:r>
          </w:p>
          <w:p w:rsidR="00DB4822" w:rsidRDefault="00DB4822" w:rsidP="00BA6BAF">
            <w:pPr>
              <w:pStyle w:val="Konzulensektitulus"/>
            </w:pPr>
            <w:r w:rsidRPr="00DB4822">
              <w:t>master lecturer, BCE GTK</w:t>
            </w:r>
          </w:p>
        </w:tc>
      </w:tr>
      <w:tr w:rsidR="00DB4822" w:rsidTr="00DB4822">
        <w:tc>
          <w:tcPr>
            <w:tcW w:w="9854" w:type="dxa"/>
          </w:tcPr>
          <w:p w:rsidR="00DB4822" w:rsidRPr="00DB4822" w:rsidRDefault="00DB4822" w:rsidP="00BA6BAF">
            <w:pPr>
              <w:pStyle w:val="Konzulenseknev"/>
            </w:pPr>
            <w:r w:rsidRPr="00DB4822">
              <w:t>Balázs Tibor Felsmann</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VALUE-DRIVEN SUSTAINABILITY IN THE ENERGY INDUSTRY THE IMPACT OF SUSTAINABILITY ON COMPETITIVE ADVANTAGE – A CASE STUDY OF ALTEO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energy industry; competitive advantage; corporate values; ALTEO</w:t>
      </w:r>
      <w:r>
        <w:t xml:space="preserve"/>
      </w:r>
    </w:p>
    <w:p>
      <w:pPr>
        <w:widowControl w:val="on"/>
        <w:pBdr/>
        <w:spacing w:before="240" w:after="240" w:line="240" w:lineRule="auto"/>
        <w:ind w:left="0" w:right="0"/>
        <w:jc w:val="left"/>
      </w:pPr>
      <w:r>
        <w:rPr>
          <w:color w:val="000000"/>
          <w:sz w:val="24"/>
          <w:szCs w:val="24"/>
        </w:rPr>
        <w:t xml:space="preserve">The research examines the relationship between ALTEO's sustainability strategy and its competitive advantage, with the hypothesis that investment in corporate culture and attitudes contributes to long-term competitive advantage. The relevance of the paper is that the energy sector is undergoing a major transformation, with the share of renewable energy sources increasing and sustainability regulations are tightening. The link between sustainability strategy and competitive advantage is critical to the long-term viability and profitability of companies in this changing environment. ALTEO is a complex energy service provider, whose core business is renewable energy-based generation.</w:t>
      </w:r>
      <w:r>
        <w:rPr>
          <w:color w:val="000000"/>
          <w:sz w:val="24"/>
          <w:szCs w:val="24"/>
        </w:rPr>
        <w:br/>
        <w:t xml:space="preserve">The thesis will first define, with the help of literature, the sustainability and sustainability management, and then presents the concepts of competitive advantage and corporate value, which will be used in the subsequent analysis. It outlines the characteristics of the energy market and trends in the energy market, highlighting ALTEO's response to the demand for sustainable and decentralised energy production. The qualitative research is based on primary and secondary sources, including interviews with five ALTEO employees and an analysis of the company's integrated report, thereby establishing that there is a significant overlap between the company's stated values and its pursued values.</w:t>
      </w:r>
      <w:r>
        <w:rPr>
          <w:color w:val="000000"/>
          <w:sz w:val="24"/>
          <w:szCs w:val="24"/>
        </w:rPr>
        <w:br/>
        <w:t xml:space="preserve">Based on interviews with ALTEO employees, the authors identify seven aspects, which help and illustrate the integration of sustainability into corporate culture and decision-making processes, contributing to the company's long-term competitive advantage. These are sustainability recognition of the value of sustainability, the integration of sustainability into ALTEO's daily business sustainability in its business operations, the integration of sustainability into strategic decision-making, the motivation and appreciation of employees, corporate culture and social responsibility, ALTEO social responsibility of ALTEO's managers and transparency. In this way, the study explores ALTEO's sustainability strategy and its competitive advantage, contributing to the understanding of companies' approach to sustainability and improving their competitiveness in the competitiveness in a dynamic energy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82516">
    <w:multiLevelType w:val="hybridMultilevel"/>
    <w:lvl w:ilvl="0" w:tplc="38185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82516">
    <w:abstractNumId w:val="12882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402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