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RÉKA MÉSZÁROS</w:t>
            </w:r>
          </w:p>
          <w:p w:rsidR="00C275A3" w:rsidRDefault="00CA6B74" w:rsidP="00C275A3">
            <w:pPr>
              <w:pStyle w:val="Hallgatokepzes"/>
            </w:pPr>
            <w:r w:rsidRPr="001067CD">
              <w:rPr>
                <w:i/>
              </w:rPr>
              <w:t>m.reka0908@gmail.com</w:t>
            </w:r>
            <w:r w:rsidRPr="001067CD">
              <w:rPr>
                <w:i/>
              </w:rPr>
              <w:br/>
            </w:r>
            <w:r w:rsidR="00A96AEC">
              <w:t>Economic and Financial Mathematical Analysis</w:t>
            </w:r>
            <w:r w:rsidR="00A96AEC">
              <w:br/>
            </w:r>
            <w:r w:rsidR="00E77B23">
              <w:t>Unified, 6. semester</w:t>
            </w:r>
          </w:p>
          <w:p w:rsidR="00C265CE" w:rsidRPr="009E5FF1" w:rsidRDefault="00E77B23" w:rsidP="00BA6BAF">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Olga Takács</w:t>
            </w:r>
          </w:p>
          <w:p w:rsidR="00DB4822" w:rsidRDefault="00DB4822" w:rsidP="00BA6BAF">
            <w:pPr>
              <w:pStyle w:val="Konzulensektitulus"/>
            </w:pPr>
            <w:r w:rsidRPr="00DB4822">
              <w:t>senior lecturer, BCE KTI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Labour Market Demand and Supply in Hungary: An Analysis of Geographical Disparities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labor market, matching function, unemployment, vacancies, geogrephical disparities</w:t>
      </w:r>
      <w:r>
        <w:t xml:space="preserve"/>
      </w:r>
    </w:p>
    <w:p>
      <w:pPr>
        <w:widowControl w:val="on"/>
        <w:pBdr/>
        <w:spacing w:before="240" w:after="240" w:line="240" w:lineRule="auto"/>
        <w:ind w:left="0" w:right="0"/>
        <w:jc w:val="left"/>
      </w:pPr>
      <w:r>
        <w:rPr>
          <w:color w:val="000000"/>
          <w:sz w:val="24"/>
          <w:szCs w:val="24"/>
        </w:rPr>
        <w:t xml:space="preserve">Since the 2008 financial crisis, the Hungarian labor market has been characterized by a decreasing unemployment rate, an increasing number and proportion of unfilled jobs. At the aggregate level, the relationship between labor demand and supply can be described as tight. In this study I examine the regional and county-level mismatches between the supply and demand sides of the Hungarian labor market.</w:t>
      </w:r>
      <w:r>
        <w:rPr>
          <w:color w:val="000000"/>
          <w:sz w:val="24"/>
          <w:szCs w:val="24"/>
        </w:rPr>
        <w:br/>
        <w:t xml:space="preserve">A country’s unemployment rate can be influenced by geographical factors. For instance, the probability of finding a job may decrease when labor demand and supply do not align geographically. If labor demand or supply shifts in one region, we can define a disequilibrium or an imbalance. In my study, I examine whether the recent tightening has reduced geographical disparities in Hungary.</w:t>
      </w:r>
      <w:r>
        <w:rPr>
          <w:color w:val="000000"/>
          <w:sz w:val="24"/>
          <w:szCs w:val="24"/>
        </w:rPr>
        <w:br/>
        <w:t xml:space="preserve">I analyze unemployment from a geographical perspective, using indices to quantify shifts over time. The core idea behind these indices is the existence of an optimal allocation of labor across regions within a country that would maximize the aggregate number of successful job matches in the economy. These successful matches are modeled through a matching function, which is a function of the number of vacancies and job seekers. However, in reality, this optimal allocation is not accomplished. If workers could move freely between submarkets, employment could increase, unemployment could decrease, and the job-matching process would become more efficient.</w:t>
      </w:r>
      <w:r>
        <w:rPr>
          <w:color w:val="000000"/>
          <w:sz w:val="24"/>
          <w:szCs w:val="24"/>
        </w:rPr>
        <w:br/>
        <w:t xml:space="preserve">By quantifying geographical imbalances, I conclude that the recent tightening of the labor market in Hungary has not reduced regional or county-level disparities. To calculate the indices, I estimate the matching functions for the Hungarian labor market as well as for specific regions and counties using unemployment, job-seeker, and vacancy statistics. The data sources include the National Employment Office (Nemzeti Foglalkoztatási Szolgálat), the Central Statistical Office (Központi Statisztikai Hivatal), and Eurostat.</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9779920">
    <w:multiLevelType w:val="hybridMultilevel"/>
    <w:lvl w:ilvl="0" w:tplc="2018429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9779920">
    <w:abstractNumId w:val="497799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1471260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