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TÓTH</w:t>
            </w:r>
          </w:p>
          <w:p w:rsidR="00C275A3" w:rsidRDefault="00CA6B74" w:rsidP="00C275A3">
            <w:pPr>
              <w:pStyle w:val="Hallgatokepzes"/>
            </w:pPr>
            <w:r w:rsidRPr="001067CD">
              <w:rPr>
                <w:i/>
              </w:rPr>
              <w:t>tothamate@gmail.com</w:t>
            </w:r>
            <w:r w:rsidRPr="001067CD">
              <w:rPr>
                <w:i/>
              </w:rPr>
              <w:br/>
            </w:r>
            <w:r w:rsidR="00A96AEC">
              <w:t>Business Informatics</w:t>
            </w:r>
            <w:r w:rsidR="00A96AEC">
              <w:br/>
            </w:r>
            <w:r w:rsidR="00E77B23">
              <w:t>BSc, 8.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Szabina Eszter Fodor</w:t>
            </w:r>
          </w:p>
          <w:p w:rsidR="00DB4822" w:rsidRDefault="00DB4822" w:rsidP="00BA6BAF">
            <w:pPr>
              <w:pStyle w:val="Konzulensektitulus"/>
            </w:pPr>
            <w:r w:rsidRPr="00DB4822">
              <w:t>Associate Professor, BCE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Automation on Hungary's Labor Market: Insights Based on GPT-4.5's Estimates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Automation; AI; Labor Market; GPT-4.5; Occupations</w:t>
      </w:r>
      <w:r>
        <w:t xml:space="preserve"/>
      </w:r>
    </w:p>
    <w:p>
      <w:pPr>
        <w:widowControl w:val="on"/>
        <w:pBdr/>
        <w:spacing w:before="240" w:after="240" w:line="240" w:lineRule="auto"/>
        <w:ind w:left="0" w:right="0"/>
        <w:jc w:val="left"/>
      </w:pPr>
      <w:r>
        <w:rPr>
          <w:color w:val="000000"/>
          <w:sz w:val="24"/>
          <w:szCs w:val="24"/>
        </w:rPr>
        <w:t xml:space="preserve">My research sought to answer the question of what short- and medium-term labor market impacts can be anticipated in Hungary based on currently available technologies, and what the long-term expectations might be. In my thesis, I examined the automation potential of tasks and, consequently, occupations as defined by the Standard Classification of Occupations (FEOR–08), using estimates generated by the GPT-4.5 large language model.</w:t>
      </w:r>
    </w:p>
    <w:p>
      <w:pPr>
        <w:widowControl w:val="on"/>
        <w:pBdr/>
        <w:spacing w:before="240" w:after="240" w:line="240" w:lineRule="auto"/>
        <w:ind w:left="0" w:right="0"/>
        <w:jc w:val="left"/>
      </w:pPr>
      <w:r>
        <w:rPr>
          <w:color w:val="000000"/>
          <w:sz w:val="24"/>
          <w:szCs w:val="24"/>
        </w:rPr>
        <w:t xml:space="preserve">To analyze the labor market impacts of automation, I developed a new framework based on prior studies. During the process, I compiled the tasks associated with various occupational groups and, leveraging OpenAI’s most recent large language model (GPT-4.5), estimated three values for each task:</w:t>
      </w:r>
    </w:p>
    <w:p>
      <w:pPr>
        <w:widowControl w:val="on"/>
        <w:pBdr/>
        <w:spacing w:before="240" w:after="240" w:line="240" w:lineRule="auto"/>
        <w:ind w:left="0" w:right="0"/>
        <w:jc w:val="left"/>
      </w:pPr>
      <w:r>
        <w:rPr>
          <w:color w:val="000000"/>
          <w:sz w:val="24"/>
          <w:szCs w:val="24"/>
        </w:rPr>
        <w:t xml:space="preserve">The percentage of a worker’s time in the occupation spent on the given task.</w:t>
      </w:r>
      <w:r>
        <w:rPr>
          <w:color w:val="000000"/>
          <w:sz w:val="24"/>
          <w:szCs w:val="24"/>
        </w:rPr>
        <w:br/>
        <w:t xml:space="preserve">The percentage by which the task can be automated.</w:t>
      </w:r>
      <w:r>
        <w:rPr>
          <w:color w:val="000000"/>
          <w:sz w:val="24"/>
          <w:szCs w:val="24"/>
        </w:rPr>
        <w:br/>
        <w:t xml:space="preserve">The percentage by which the task can be automated economically in Hungary as of 2023.</w:t>
      </w:r>
      <w:r>
        <w:rPr>
          <w:color w:val="000000"/>
          <w:sz w:val="24"/>
          <w:szCs w:val="24"/>
        </w:rPr>
        <w:br/>
        <w:t xml:space="preserve">Using these values, I calculated the proportion of work hours that can currently be automated for every FEOR–08 occupation in the short and medium term, then aggregated and analyzed the results.</w:t>
      </w:r>
    </w:p>
    <w:p>
      <w:pPr>
        <w:widowControl w:val="on"/>
        <w:pBdr/>
        <w:spacing w:before="240" w:after="240" w:line="240" w:lineRule="auto"/>
        <w:ind w:left="0" w:right="0"/>
        <w:jc w:val="left"/>
      </w:pPr>
      <w:r>
        <w:rPr>
          <w:color w:val="000000"/>
          <w:sz w:val="24"/>
          <w:szCs w:val="24"/>
        </w:rPr>
        <w:t xml:space="preserve">My findings forecast significant labor market changes: according to my model, approximately 50% of an average employee’s work time could be automated. When considering economic feasibility, 36% of their total work time is automatable. In Hungary, over 600,000 jobs (about 14% of employment) are at high risk from economically viable automation technologies already implementable today. Additionally, more than 2.5 million workers will need to adapt to these technologies in the near future. Without considering economic feasibility, 2.9 million jobs—approximately 68% of total employment—are at high risk, meaning the vast majority of workers will need to adjust to technological advancements.</w:t>
      </w:r>
    </w:p>
    <w:p>
      <w:pPr>
        <w:widowControl w:val="on"/>
        <w:pBdr/>
        <w:spacing w:before="240" w:after="240" w:line="240" w:lineRule="auto"/>
        <w:ind w:left="0" w:right="0"/>
        <w:jc w:val="left"/>
      </w:pPr>
      <w:r>
        <w:rPr>
          <w:color w:val="000000"/>
          <w:sz w:val="24"/>
          <w:szCs w:val="24"/>
        </w:rPr>
        <w:t xml:space="preserve">Based on my research, it appears that automation will fundamentally impact all our lives. For most of us, it will become an integral part of our daily work. Our ability to adapt and the development of regulatory frameworks will determine whether we face job loss or a transformation of our working environment.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324501">
    <w:multiLevelType w:val="hybridMultilevel"/>
    <w:lvl w:ilvl="0" w:tplc="244766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324501">
    <w:abstractNumId w:val="473245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96643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