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PÁSZTOR DIÁNA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pasztordia2@gmail.com</w:t>
            </w:r>
            <w:r w:rsidRPr="001067CD">
              <w:rPr>
                <w:i/>
              </w:rPr>
              <w:br/>
            </w:r>
            <w:r w:rsidR="00A96AEC">
              <w:t>Nemzetközi tanulmányok angol nyelven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Marton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NPRTI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patthelyzet feloldása? - Az ENSZ Biztonsági Tanács reformja a 21. században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Security Council, reform, revisionism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United Nations Security Council plays a pivotal role in maintaining international peace and</w:t>
      </w:r>
      <w:r>
        <w:rPr>
          <w:color w:val="000000"/>
          <w:sz w:val="24"/>
          <w:szCs w:val="24"/>
        </w:rPr>
        <w:br/>
        <w:t xml:space="preserve">security. The role of the Security Council in the international system is unique, since its</w:t>
      </w:r>
      <w:r>
        <w:rPr>
          <w:color w:val="000000"/>
          <w:sz w:val="24"/>
          <w:szCs w:val="24"/>
        </w:rPr>
        <w:br/>
        <w:t xml:space="preserve">decisions are legally binding on all 193 member states, and it has such important powers as</w:t>
      </w:r>
      <w:r>
        <w:rPr>
          <w:color w:val="000000"/>
          <w:sz w:val="24"/>
          <w:szCs w:val="24"/>
        </w:rPr>
        <w:br/>
        <w:t xml:space="preserve">authorizing the use of force. Due to the important role of the Security Council, its composition</w:t>
      </w:r>
      <w:r>
        <w:rPr>
          <w:color w:val="000000"/>
          <w:sz w:val="24"/>
          <w:szCs w:val="24"/>
        </w:rPr>
        <w:br/>
        <w:t xml:space="preserve">has been under scrutiny since the 1960s. Ever since the United Nations was established in 1945,</w:t>
      </w:r>
      <w:r>
        <w:rPr>
          <w:color w:val="000000"/>
          <w:sz w:val="24"/>
          <w:szCs w:val="24"/>
        </w:rPr>
        <w:br/>
        <w:t xml:space="preserve">it was only reformed once, in 1965. The main criticism towards the Security Council is that it</w:t>
      </w:r>
      <w:r>
        <w:rPr>
          <w:color w:val="000000"/>
          <w:sz w:val="24"/>
          <w:szCs w:val="24"/>
        </w:rPr>
        <w:br/>
        <w:t xml:space="preserve">keeps representing the power relations of 1945 and thus it is not representative of the current</w:t>
      </w:r>
      <w:r>
        <w:rPr>
          <w:color w:val="000000"/>
          <w:sz w:val="24"/>
          <w:szCs w:val="24"/>
        </w:rPr>
        <w:br/>
        <w:t xml:space="preserve">world. Since reform has not been achieved in the last sixty years, the paper discovers the</w:t>
      </w:r>
      <w:r>
        <w:rPr>
          <w:color w:val="000000"/>
          <w:sz w:val="24"/>
          <w:szCs w:val="24"/>
        </w:rPr>
        <w:br/>
        <w:t xml:space="preserve">previously failed proposals and their relevance to the current reform attempts. Therefore, the</w:t>
      </w:r>
      <w:r>
        <w:rPr>
          <w:color w:val="000000"/>
          <w:sz w:val="24"/>
          <w:szCs w:val="24"/>
        </w:rPr>
        <w:br/>
        <w:t xml:space="preserve">research question examines what factors influence the likelihood of reforming the composition</w:t>
      </w:r>
      <w:r>
        <w:rPr>
          <w:color w:val="000000"/>
          <w:sz w:val="24"/>
          <w:szCs w:val="24"/>
        </w:rPr>
        <w:br/>
        <w:t xml:space="preserve">of the UNSC in the 21st century. While providing an answer to this question, the research pays</w:t>
      </w:r>
      <w:r>
        <w:rPr>
          <w:color w:val="000000"/>
          <w:sz w:val="24"/>
          <w:szCs w:val="24"/>
        </w:rPr>
        <w:br/>
        <w:t xml:space="preserve">special attention to analysing how the rising tensions and revisionism in the international system</w:t>
      </w:r>
      <w:r>
        <w:rPr>
          <w:color w:val="000000"/>
          <w:sz w:val="24"/>
          <w:szCs w:val="24"/>
        </w:rPr>
        <w:br/>
        <w:t xml:space="preserve">affect the feasibility of reforms. Regarding the methodology, the paper uses qualitative research</w:t>
      </w:r>
      <w:r>
        <w:rPr>
          <w:color w:val="000000"/>
          <w:sz w:val="24"/>
          <w:szCs w:val="24"/>
        </w:rPr>
        <w:br/>
        <w:t xml:space="preserve">methods. The descriptive analytical method is used to provide a comprehensive understanding</w:t>
      </w:r>
      <w:r>
        <w:rPr>
          <w:color w:val="000000"/>
          <w:sz w:val="24"/>
          <w:szCs w:val="24"/>
        </w:rPr>
        <w:br/>
        <w:t xml:space="preserve">of Security Council reforms based on analysing the available literature. Furthermore, the</w:t>
      </w:r>
      <w:r>
        <w:rPr>
          <w:color w:val="000000"/>
          <w:sz w:val="24"/>
          <w:szCs w:val="24"/>
        </w:rPr>
        <w:br/>
        <w:t xml:space="preserve">research also uses the case study method to analyse particular reform attempts. As the result of</w:t>
      </w:r>
      <w:r>
        <w:rPr>
          <w:color w:val="000000"/>
          <w:sz w:val="24"/>
          <w:szCs w:val="24"/>
        </w:rPr>
        <w:br/>
        <w:t xml:space="preserve">the research, the four most important factors which affect the likelihood of reforms of the</w:t>
      </w:r>
      <w:r>
        <w:rPr>
          <w:color w:val="000000"/>
          <w:sz w:val="24"/>
          <w:szCs w:val="24"/>
        </w:rPr>
        <w:br/>
        <w:t xml:space="preserve">Security Council are identified: the difficulties of amending the UN Charter; the nature of the</w:t>
      </w:r>
      <w:r>
        <w:rPr>
          <w:color w:val="000000"/>
          <w:sz w:val="24"/>
          <w:szCs w:val="24"/>
        </w:rPr>
        <w:br/>
        <w:t xml:space="preserve">reform proposal; a united front of countries supporting the proposal; and the current rising</w:t>
      </w:r>
      <w:r>
        <w:rPr>
          <w:color w:val="000000"/>
          <w:sz w:val="24"/>
          <w:szCs w:val="24"/>
        </w:rPr>
        <w:br/>
        <w:t xml:space="preserve">tensions and revisionism. While the first three factors were also present in previous reform</w:t>
      </w:r>
      <w:r>
        <w:rPr>
          <w:color w:val="000000"/>
          <w:sz w:val="24"/>
          <w:szCs w:val="24"/>
        </w:rPr>
        <w:br/>
        <w:t xml:space="preserve">proposals, the last factor gives a unique layer of analysis in the research for the likelihood of</w:t>
      </w:r>
      <w:r>
        <w:rPr>
          <w:color w:val="000000"/>
          <w:sz w:val="24"/>
          <w:szCs w:val="24"/>
        </w:rPr>
        <w:br/>
        <w:t xml:space="preserve">implementing reforms in the 21st century.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384121">
    <w:multiLevelType w:val="hybridMultilevel"/>
    <w:lvl w:ilvl="0" w:tplc="44463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384121">
    <w:abstractNumId w:val="803841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90415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