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BANFAI</w:t>
            </w:r>
          </w:p>
          <w:p w:rsidR="00C275A3" w:rsidRDefault="00CA6B74" w:rsidP="00C275A3">
            <w:pPr>
              <w:pStyle w:val="Hallgatokepzes"/>
            </w:pPr>
            <w:r w:rsidRPr="001067CD">
              <w:rPr>
                <w:i/>
              </w:rPr>
              <w:t>banfai.evelin@gmail.com</w:t>
            </w:r>
            <w:r w:rsidRPr="001067CD">
              <w:rPr>
                <w:i/>
              </w:rPr>
              <w:br/>
            </w:r>
            <w:r w:rsidR="00A96AEC">
              <w:t>Economic and Financial Mathematical Analisys</w:t>
            </w:r>
            <w:r w:rsidR="00A96AEC">
              <w:br/>
            </w:r>
            <w:r w:rsidR="00E77B23">
              <w:t>Unified,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Tamás Katona</w:t>
            </w:r>
          </w:p>
          <w:p w:rsidR="00DB4822" w:rsidRDefault="00DB4822" w:rsidP="00BA6BAF">
            <w:pPr>
              <w:pStyle w:val="Konzulensektitulus"/>
            </w:pPr>
            <w:r w:rsidRPr="00DB4822">
              <w:t>assistant lecturer,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Opening of the Domestic Railway Passenger Transport Market a Dead End? — The Liberalization of Domestic Railway Passenger Transport as a Response to the Challenges of the Railway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liberalization; market opening; public transportation; railway</w:t>
      </w:r>
      <w:r>
        <w:t xml:space="preserve"/>
      </w:r>
    </w:p>
    <w:p>
      <w:pPr>
        <w:widowControl w:val="on"/>
        <w:pBdr/>
        <w:spacing w:before="240" w:after="240" w:line="240" w:lineRule="auto"/>
        <w:ind w:left="0" w:right="0"/>
        <w:jc w:val="left"/>
      </w:pPr>
      <w:r>
        <w:rPr>
          <w:color w:val="000000"/>
          <w:sz w:val="24"/>
          <w:szCs w:val="24"/>
        </w:rPr>
        <w:t xml:space="preserve">From an economic perspective, MÁV (Hungarian State Railways), as a natural monopoly, is responsible for operating the railway infrastructure in most parts of the country. The public service contract of MÁV-Start Zrt. was extended for another ten years in December 2023. However, the question arises whether an alternative structure to the current railway transportation system could emerge in the future. My research question is whether the liberalization of the railway passenger transport market is an effective tool for addressing the sector’s contemporary challenges. Does opening the public transportation market enhance the sector’s competitiveness and contribute to the provision of high-quality public services in the Hungarian context?</w:t>
      </w:r>
    </w:p>
    <w:p>
      <w:pPr>
        <w:widowControl w:val="on"/>
        <w:pBdr/>
        <w:spacing w:before="240" w:after="240" w:line="240" w:lineRule="auto"/>
        <w:ind w:left="0" w:right="0"/>
        <w:jc w:val="left"/>
      </w:pPr>
      <w:r>
        <w:rPr>
          <w:color w:val="000000"/>
          <w:sz w:val="24"/>
          <w:szCs w:val="24"/>
        </w:rPr>
        <w:t xml:space="preserve">In my research, I aim to understand the liberalization of railway passenger transport in Hungary through in-depth interviews with industry experts. These interviews are complemented by a PESTEL analysis to examine the domestic factors influencing the process. The results indicate that market opening could bring several positive effects, but it requires responsible state involvement and meticulous preparation. I found that liberalization positively impacts service quality and competitiveness; however, ensuring the right conditions is essential for achieving these benefits.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30635">
    <w:multiLevelType w:val="hybridMultilevel"/>
    <w:lvl w:ilvl="0" w:tplc="36741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30635">
    <w:abstractNumId w:val="46530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308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