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BÁLINT GYÖRGY</w:t>
            </w:r>
          </w:p>
          <w:p w:rsidR="00C275A3" w:rsidRDefault="00CA6B74" w:rsidP="00C275A3">
            <w:pPr>
              <w:pStyle w:val="Hallgatokepzes"/>
            </w:pPr>
            <w:r w:rsidRPr="001067CD">
              <w:rPr>
                <w:i/>
              </w:rPr>
              <w:t>balint.gyorgy.bognar@gmail.com</w:t>
            </w:r>
            <w:r w:rsidRPr="001067CD">
              <w:rPr>
                <w:i/>
              </w:rPr>
              <w:br/>
            </w:r>
            <w:r w:rsidR="00A96AEC">
              <w:t>Kommunikáció- és médiatudomány</w:t>
            </w:r>
            <w:r w:rsidR="00A96AEC">
              <w:br/>
            </w:r>
            <w:r w:rsidR="00E77B23">
              <w:t>MA, 4.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Pelle Veronika</w:t>
            </w:r>
          </w:p>
          <w:p w:rsidR="00DB4822" w:rsidRDefault="00DB4822" w:rsidP="00BA6BAF">
            <w:pPr>
              <w:pStyle w:val="Konzulensektitulus"/>
            </w:pPr>
            <w:r w:rsidRPr="00DB4822">
              <w:t>egyetemi tanársegéd,  Budapesti Corvinus Egyetem, Marketing- és
Kommunikációtudományi Intézet, Kommunikáció- és Médiatudomány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kommunikál a dragkultúra?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verbális és nonverbális kommunikáció; szubkultúrák; előadóművészet; digitalizáció; identitás</w:t>
      </w:r>
      <w:r>
        <w:t xml:space="preserve"/>
      </w:r>
    </w:p>
    <w:p>
      <w:pPr>
        <w:widowControl w:val="on"/>
        <w:pBdr/>
        <w:spacing w:before="240" w:after="240" w:line="240" w:lineRule="auto"/>
        <w:ind w:left="0" w:right="0"/>
        <w:jc w:val="left"/>
      </w:pPr>
      <w:r>
        <w:rPr>
          <w:color w:val="000000"/>
          <w:sz w:val="24"/>
          <w:szCs w:val="24"/>
        </w:rPr>
        <w:t xml:space="preserve">A globalizáció és a digitalizáció az eddig elszigetelt tartalmak széleskörű megtapasztalását teszik lehetővé, elérve olyanokat is, akik alapvetően nem részesei egy adott kultúrának. Ez jelentősen hozzájárul egyes társadalmi folyamatok és jelenségek kialakulásához, amelyek megértése miatt érdemes egy-egy közösséget tudományos szempontból vizsgálni. A drag szubkultúrájával hazánkban is egyre szélesebb körben találkozhat a befogadó, képviselői a szexualitás spektrumán bárhol elhelyezkedhetnek és egyértelmű célok (szórakoztatás, önkifejezés, előadóművészet) által vezérelve veszik fel a másik nemre jellemző verbális és nonverbális magatartásformákat. Az ókorig visszanyúló műfaj fő terei közé tartozik a színpad és az éjszakai élet, ahol a drag queenek és kingek a közönséget szórakoztatják különböző előadásokkal, azonban a közösségi platformok és az online médiatartalmak által a drag termékei időtől és helytől függetlenül elérhetővé váltak. A társadalom tudatosságának növelése érdekében fontos, hogy a jelenséget és kommunikációs vonzatait a befogadó képes legyen saját maga értékelni, ennek ellenére a drag hazai színtéren kevésbé vizsgált terület.</w:t>
      </w:r>
      <w:r>
        <w:rPr>
          <w:color w:val="000000"/>
          <w:sz w:val="24"/>
          <w:szCs w:val="24"/>
        </w:rPr>
        <w:br/>
        <w:t xml:space="preserve">Kutatásom fő kérdése, hogy hogyan kommunikál a dragkultúra, a befogadó, az előadó és a kultúrát szolgáló médiumok irányából egyaránt, mivel így csoportosíthatók a draget megítélő, validáló és alakító ágensek. A triadikus módszertan széleskörűen, objektíven és részletesen mutatja be a jelenséget, a résztvevői oldalt képező interjúk (3 db) dragelőadókkal készültek, a kérdőív (261 kitöltő) pedig a befogadói attitűdöt és tudást mérte fel. A tartalomelemzés nemzetközileg elérhető showműsorok interakcióinak (218 percnyi anyag), online cikkek szalagcímeinek (67 db) és dragelőadókat szerepeltető hirdetések (16 db) vizsgálatával történt.</w:t>
      </w:r>
      <w:r>
        <w:rPr>
          <w:color w:val="000000"/>
          <w:sz w:val="24"/>
          <w:szCs w:val="24"/>
        </w:rPr>
        <w:br/>
        <w:t xml:space="preserve">A kutatás eredménye, hogy az egyén érdeklődő a műfaj iránt és átfogó képpel rendelkezik róla, azonban teljesen mégsem elfogadó vele szemben. Az interjúalanyok szerint a drag fő üzenete az önkifejezés és a szabadság támogatása művészi és nézői szempontból egyaránt, azonban ezek nem minden esetben jutnak el hatékonyan a befogadóhoz. A tartalomelemzés a drag erős kulturális és közéleti jelenlétét implikálja itthon és külföldön is, a területek közötti kölcsönhatás verbális és nonverbális szempontból is megtalálható.</w:t>
      </w:r>
      <w:r>
        <w:rPr>
          <w:color w:val="000000"/>
          <w:sz w:val="24"/>
          <w:szCs w:val="24"/>
        </w:rPr>
        <w:br/>
        <w:t xml:space="preserve">A kutatás nemcsak hiánypótló anyagot és kiindulópontot biztosít a tudományos élet számára, hanem impliciten hozzájárul a toleráns társadalmi együttéléshez a megismerésen keresztül.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26239">
    <w:multiLevelType w:val="hybridMultilevel"/>
    <w:lvl w:ilvl="0" w:tplc="93227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26239">
    <w:abstractNumId w:val="86226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885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