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DÁNIEL BICZÓ</w:t>
            </w:r>
          </w:p>
          <w:p w:rsidR="00C275A3" w:rsidRDefault="00CA6B74" w:rsidP="00C275A3">
            <w:pPr>
              <w:pStyle w:val="Hallgatokepzes"/>
            </w:pPr>
            <w:r w:rsidRPr="001067CD">
              <w:rPr>
                <w:i/>
              </w:rPr>
              <w:t>biczodani.2003@gmail.com</w:t>
            </w:r>
            <w:r w:rsidRPr="001067CD">
              <w:rPr>
                <w:i/>
              </w:rPr>
              <w:br/>
            </w:r>
            <w:r w:rsidR="00A96AEC">
              <w:t>applied economics</w:t>
            </w:r>
            <w:r w:rsidR="00A96AEC">
              <w:br/>
            </w:r>
            <w:r w:rsidR="00E77B23">
              <w:t>BSc, 4.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MARGARÉTA DÓRA CSATÓ</w:t>
            </w:r>
          </w:p>
          <w:p w:rsidR="00DB4822" w:rsidRDefault="00CA6B74" w:rsidP="004D7940">
            <w:pPr>
              <w:pStyle w:val="Hallgatokepzes"/>
            </w:pPr>
            <w:r w:rsidRPr="001067CD">
              <w:rPr>
                <w:i/>
              </w:rPr>
              <w:t>margareta.csato@gmail.com</w:t>
            </w:r>
            <w:bookmarkStart w:id="1" w:name="_GoBack"/>
            <w:bookmarkEnd w:id="1"/>
            <w:r w:rsidRPr="001067CD">
              <w:br/>
            </w:r>
            <w:r w:rsidR="00C275A3">
              <w:t>Applied Economics</w:t>
            </w:r>
            <w:r w:rsidR="00A96AEC">
              <w:br/>
              <w:t>BSc, 4. semester</w:t>
            </w:r>
          </w:p>
          <w:p w:rsidR="00DB4822" w:rsidRDefault="00DB4822" w:rsidP="004D7940">
            <w:pPr>
              <w:pStyle w:val="Hallgatointezmeny-kar"/>
            </w:pPr>
            <w:r>
              <w:t>Corvinus University of Budapest</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Zoltán Madari</w:t>
            </w:r>
          </w:p>
          <w:p w:rsidR="00DB4822" w:rsidRDefault="00DB4822" w:rsidP="00BA6BAF">
            <w:pPr>
              <w:pStyle w:val="Konzulensektitulus"/>
            </w:pPr>
            <w:r w:rsidRPr="00DB4822">
              <w:t>teaching assistant,  Institute of Data Analytics and Information Systems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Are we on track? The impacts of rail development on passenger transport in Hungary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Are we on track? The impacts of rail development on passenger transport in Hungary</w:t>
      </w:r>
      <w:r>
        <w:t xml:space="preserve"/>
      </w:r>
    </w:p>
    <w:p>
      <w:pPr>
        <w:widowControl w:val="on"/>
        <w:pBdr/>
        <w:spacing w:before="240" w:after="240" w:line="240" w:lineRule="auto"/>
        <w:ind w:left="0" w:right="0"/>
        <w:jc w:val="left"/>
      </w:pPr>
      <w:r>
        <w:rPr>
          <w:color w:val="000000"/>
          <w:sz w:val="24"/>
          <w:szCs w:val="24"/>
        </w:rPr>
        <w:t xml:space="preserve">For centuries, railway development has not been as crucial to economic processes and the impact on society as it is today, both in terms of the state of the Hungarian network, the extent of foreign development and the indisputable role of railways in the green transition and sustainable development. Infrastructure decision-makers in our country and abroad must therefore keep in mind the need to improve service and passenger comfort. The scope of the research focuses on passenger transport, as this is an area that is central to the day-to-day lives of citizens, and passenger transport performance is influenced by more factors than freight transport efficiency. Thus, it is relevant to analyse people's motivation to travel in Hungary, as the emphasis of rail development in the period under study has been on improving the quality of passenger transport in the form of renovation of existing railway lines. In our research, we therefore seek to answer the question of whether the continuous rail development in Hungary over the last decade has been able to increase passenger numbers. This is an appropriate time to explore this field, as the former, less reliable data recording methodology and the recent introduction of country and county passes mean that the Hungarian State Railways only has reliable passenger data for its individual lines for the decade 2013-2022. Our research is conducted using a fixed-effects panel regression model using data from state railway companies, controlling for population changes in the settlements along each line and taking into account different modes of railway development. Results show that the introduction of a regular timetable, vehicle upgrades, the removal of the obligation to exchange seats on some sections and the introduction of night trains on suburban lines significantly increased passenger volume. Furthermore, the model shows that Hungarian railway lines are broadly split into two groups: while improvements on suburban and other main lines lead to dynamic passenger growth, passenger numbers on non-developed, typically regional, branch lines are decreasing.</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JEL codes: C33, L92, Q56</w:t>
      </w:r>
      <w:r>
        <w:rPr>
          <w:color w:val="000000"/>
          <w:sz w:val="24"/>
          <w:szCs w:val="24"/>
        </w:rPr>
        <w:br/>
        <w:t xml:space="preserve">Keywords: fixed effects panel regression, transport management, investment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019434">
    <w:multiLevelType w:val="hybridMultilevel"/>
    <w:lvl w:ilvl="0" w:tplc="929002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019434">
    <w:abstractNumId w:val="410194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39828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