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ZSOMBOR BECSKEHÁZI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zsombor.becskehazi@stud.uni-corvinus.hu</w:t>
            </w:r>
            <w:r w:rsidRPr="001067CD">
              <w:rPr>
                <w:i/>
              </w:rPr>
              <w:br/>
            </w:r>
            <w:r w:rsidR="00A96AEC">
              <w:t>International Business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Ákos Miklós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BCE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Tordai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research fellow,  Hungarian Institute for Transport Sciences and Logistics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Exploring transportation-related online media thematization through the study of congestion in Budapest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thematization;congestion;traffic;Budapest;regression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transportation-related thematization based on evidence? This paper explores the topic</w:t>
      </w:r>
      <w:r>
        <w:rPr>
          <w:color w:val="000000"/>
          <w:sz w:val="24"/>
          <w:szCs w:val="24"/>
        </w:rPr>
        <w:br/>
        <w:t xml:space="preserve">through the lens of Budapest, and the Hungarian media landscape. It starts by introducing the</w:t>
      </w:r>
      <w:r>
        <w:rPr>
          <w:color w:val="000000"/>
          <w:sz w:val="24"/>
          <w:szCs w:val="24"/>
        </w:rPr>
        <w:br/>
        <w:t xml:space="preserve">literature relevant to this theme. Then, it takes a look at the Hungarian media’s evolution and</w:t>
      </w:r>
      <w:r>
        <w:rPr>
          <w:color w:val="000000"/>
          <w:sz w:val="24"/>
          <w:szCs w:val="24"/>
        </w:rPr>
        <w:br/>
        <w:t xml:space="preserve">role between 1990-2024. Afterward, the paper provides an overlook of the current</w:t>
      </w:r>
      <w:r>
        <w:rPr>
          <w:color w:val="000000"/>
          <w:sz w:val="24"/>
          <w:szCs w:val="24"/>
        </w:rPr>
        <w:br/>
        <w:t xml:space="preserve">transportation situation and plans in Budapest. The research question is whether there is a</w:t>
      </w:r>
      <w:r>
        <w:rPr>
          <w:color w:val="000000"/>
          <w:sz w:val="24"/>
          <w:szCs w:val="24"/>
        </w:rPr>
        <w:br/>
        <w:t xml:space="preserve">relationship between daily congestion and the number of articles written about it. Traffic data</w:t>
      </w:r>
      <w:r>
        <w:rPr>
          <w:color w:val="000000"/>
          <w:sz w:val="24"/>
          <w:szCs w:val="24"/>
        </w:rPr>
        <w:br/>
        <w:t xml:space="preserve">was obtained from TrafficIndex.org , article data was collected by the author of the paper. The</w:t>
      </w:r>
      <w:r>
        <w:rPr>
          <w:color w:val="000000"/>
          <w:sz w:val="24"/>
          <w:szCs w:val="24"/>
        </w:rPr>
        <w:br/>
        <w:t xml:space="preserve">methodology used for analyzing this relationship is regression analysis, with the number of</w:t>
      </w:r>
      <w:r>
        <w:rPr>
          <w:color w:val="000000"/>
          <w:sz w:val="24"/>
          <w:szCs w:val="24"/>
        </w:rPr>
        <w:br/>
        <w:t xml:space="preserve">articles written as the dependent, and the traffic data as the independent variables. The result of</w:t>
      </w:r>
      <w:r>
        <w:rPr>
          <w:color w:val="000000"/>
          <w:sz w:val="24"/>
          <w:szCs w:val="24"/>
        </w:rPr>
        <w:br/>
        <w:t xml:space="preserve">the analysis is that there is a significant relationship between the two, however, one variable is</w:t>
      </w:r>
      <w:r>
        <w:rPr>
          <w:color w:val="000000"/>
          <w:sz w:val="24"/>
          <w:szCs w:val="24"/>
        </w:rPr>
        <w:br/>
        <w:t xml:space="preserve">not enough to fit a model properly, signaling that there are other variables that influence how</w:t>
      </w:r>
      <w:r>
        <w:rPr>
          <w:color w:val="000000"/>
          <w:sz w:val="24"/>
          <w:szCs w:val="24"/>
        </w:rPr>
        <w:br/>
        <w:t xml:space="preserve">much traffic gets mentioned.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25475">
    <w:multiLevelType w:val="hybridMultilevel"/>
    <w:lvl w:ilvl="0" w:tplc="99484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25475">
    <w:abstractNumId w:val="97325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082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