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PÁLMA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szilard.palma@heller.uni-corvinus.hu</w:t>
            </w:r>
            <w:r w:rsidRPr="001067CD">
              <w:rPr>
                <w:i/>
              </w:rPr>
              <w:br/>
            </w:r>
            <w:r w:rsidR="00A96AEC">
              <w:t>Gazdaság- és pénzgy-matematikai elemzés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Financiaization és bizonytalanság az árupiacon: egy Bayesi megközelítés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Árupiac; bizonytalanság; financialization; Bayesi faktormodell; sztochasztikus volatilitás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árupiacon megfigyelhető két empirikus jelenséget vizsgálok: az árupiaci bizonytalanságot és az árupiaci termékeknek a pénzügyi piacokba való integrálódását, a financialization-t.</w:t>
      </w:r>
      <w:r>
        <w:rPr>
          <w:color w:val="000000"/>
          <w:sz w:val="24"/>
          <w:szCs w:val="24"/>
        </w:rPr>
        <w:br/>
        <w:t xml:space="preserve">A kutatásommal az empirikus szakirodalom eredményeihez kétféleképpen is hozzájárulok.</w:t>
      </w:r>
      <w:r>
        <w:rPr>
          <w:color w:val="000000"/>
          <w:sz w:val="24"/>
          <w:szCs w:val="24"/>
        </w:rPr>
        <w:br/>
        <w:t xml:space="preserve">Először egy Bayesi, időben változó, sztochasztikus volatilitás komponenseket tartalmazó modellel becsülök egy financialization indexet. A modellspecifikáció és az egylépéses becslés a korábbi becslések hiányosságait és torzításait kijavítja. Mindemellett, a financialization szakirodalomban használt definícióit is egyesíti. A becsült idősor alapján 2007 és 2013 között az energia -és az ipari fémek piaca a pénzügyi piacokba integrálódott, a financialization hatása ezen piacokon erős volt.</w:t>
      </w:r>
      <w:r>
        <w:rPr>
          <w:color w:val="000000"/>
          <w:sz w:val="24"/>
          <w:szCs w:val="24"/>
        </w:rPr>
        <w:br/>
        <w:t xml:space="preserve">Másodszor, a Bayesi faktormodell segítségével egy árupiaci bizonytalansági indexet becsülök, makro-és pénzügyi bizonytalansági indexekkel együtt.A bizonytalansági indexek a modellben egymásra hathatnak mivel a volatilitás az átlagegyenletben is bekerül.A kapott impulzus-válasz alapján az energiapiaci bizonytalansági sokknak kontraciklikus hatása van az Egyesült Államok makrogazdaságára, azonban ez a hatás egy éven belül megszűnik.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40885">
    <w:multiLevelType w:val="hybridMultilevel"/>
    <w:lvl w:ilvl="0" w:tplc="15814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40885">
    <w:abstractNumId w:val="16140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079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