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HEGEDŰS</w:t>
            </w:r>
          </w:p>
          <w:p w:rsidR="00C275A3" w:rsidRDefault="00CA6B74" w:rsidP="00C275A3">
            <w:pPr>
              <w:pStyle w:val="Hallgatokepzes"/>
            </w:pPr>
            <w:r w:rsidRPr="001067CD">
              <w:rPr>
                <w:i/>
              </w:rPr>
              <w:t>hegegege01@gmail.com</w:t>
            </w:r>
            <w:r w:rsidRPr="001067CD">
              <w:rPr>
                <w:i/>
              </w:rPr>
              <w:br/>
            </w:r>
            <w:r w:rsidR="00A96AEC">
              <w:t>Applied Economics</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Madari</w:t>
            </w:r>
          </w:p>
          <w:p w:rsidR="00DB4822" w:rsidRDefault="00DB4822" w:rsidP="00BA6BAF">
            <w:pPr>
              <w:pStyle w:val="Konzulensektitulus"/>
            </w:pPr>
            <w:r w:rsidRPr="00DB4822">
              <w:t>Assistant Lecturer,  Corvinus University of Budapest - Institute of Data Analytics and Information Systems - Department of Statistics</w:t>
            </w:r>
          </w:p>
        </w:tc>
      </w:tr>
      <w:tr w:rsidR="00DB4822" w:rsidTr="00DB4822">
        <w:tc>
          <w:tcPr>
            <w:tcW w:w="9854" w:type="dxa"/>
          </w:tcPr>
          <w:p w:rsidR="00DB4822" w:rsidRPr="00DB4822" w:rsidRDefault="00DB4822" w:rsidP="00BA6BAF">
            <w:pPr>
              <w:pStyle w:val="Konzulenseknev"/>
            </w:pPr>
            <w:r w:rsidRPr="00DB4822">
              <w:t>Fruzsina Mák, PhD</w:t>
            </w:r>
          </w:p>
          <w:p w:rsidR="00DB4822" w:rsidRDefault="00DB4822" w:rsidP="00BA6BAF">
            <w:pPr>
              <w:pStyle w:val="Konzulensektitulus"/>
            </w:pPr>
            <w:r w:rsidRPr="00DB4822">
              <w:t>Assistant Professor,  Corvinus University of Budapest - Institute of Data Analytics and Information Systems - Department of Statistics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Short-term forecasting of the EUR/HUF foreign exchange rate based on technical indicators with the use of TAR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time series analysis, econometrics, foreign exchange market, exchange rates, forecasting</w:t>
      </w:r>
      <w:r>
        <w:t xml:space="preserve"/>
      </w:r>
    </w:p>
    <w:p>
      <w:pPr>
        <w:widowControl w:val="on"/>
        <w:pBdr/>
        <w:spacing w:before="240" w:after="240" w:line="240" w:lineRule="auto"/>
        <w:ind w:left="0" w:right="0"/>
        <w:jc w:val="left"/>
      </w:pPr>
      <w:r>
        <w:rPr>
          <w:color w:val="000000"/>
          <w:sz w:val="24"/>
          <w:szCs w:val="24"/>
        </w:rPr>
        <w:t xml:space="preserve">The present paper seeks to answer the question whether the use of moving average indicators - used in technical analysis - and threshold autoregressive (TAR) models can provide a more accurate out-of-sample 1-day-ahead forecast of the daily log return of the EUR/HUF exchange rate than random walk or ARMA-GARCH models. The hypothesis of this paper is that the prevalence of technical analysis and algorithmic trading means that the indicators used in these models can significantly influence the data generation process of the exchange rate. To analyse this issue, the paper first identifies the potentially best ARMA-GARCH and - after conducting threshold nonlinearity tests - TAR models in-sample, then analyses the coefficients of the latter in each regime, and finally performs an out-of-sample forecast for the period between April 2022 and April 2024. The paper concludes that, although significantly different regimes describing price behaviour can be identified - with properties consistent with the logic of financial market trading - the TAR models perform significantly better in the out-of-sample forecasting only when compared to random walk, but not when compared to the ARMA-GARCH models.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52931">
    <w:multiLevelType w:val="hybridMultilevel"/>
    <w:lvl w:ilvl="0" w:tplc="47370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52931">
    <w:abstractNumId w:val="79252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938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