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TAMÁS</w:t>
            </w:r>
          </w:p>
          <w:p w:rsidR="00C275A3" w:rsidRDefault="00CA6B74" w:rsidP="00C275A3">
            <w:pPr>
              <w:pStyle w:val="Hallgatokepzes"/>
            </w:pPr>
            <w:r w:rsidRPr="001067CD">
              <w:rPr>
                <w:i/>
              </w:rPr>
              <w:t>ignac.osb@gmail.com</w:t>
            </w:r>
            <w:r w:rsidRPr="001067CD">
              <w:rPr>
                <w:i/>
              </w:rPr>
              <w:br/>
            </w:r>
            <w:r w:rsidR="00A96AEC">
              <w:t>Leadership and Management</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Ágnes Szukits</w:t>
            </w:r>
          </w:p>
          <w:p w:rsidR="00DB4822" w:rsidRDefault="00DB4822" w:rsidP="00BA6BAF">
            <w:pPr>
              <w:pStyle w:val="Konzulensektitulus"/>
            </w:pPr>
            <w:r w:rsidRPr="00DB4822">
              <w:t>Senior lecturer,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is the Value of Monastic Labor?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monastic labor; imputed cost calculation; market substitution method; cost allocation; valuation of invisible work</w:t>
      </w:r>
      <w:r>
        <w:t xml:space="preserve"/>
      </w:r>
    </w:p>
    <w:p>
      <w:pPr>
        <w:widowControl w:val="on"/>
        <w:pBdr/>
        <w:spacing w:before="240" w:after="240" w:line="240" w:lineRule="auto"/>
        <w:ind w:left="0" w:right="0"/>
        <w:jc w:val="left"/>
      </w:pPr>
      <w:r>
        <w:rPr>
          <w:color w:val="000000"/>
          <w:sz w:val="24"/>
          <w:szCs w:val="24"/>
        </w:rPr>
        <w:t xml:space="preserve">The aim of this paper is to examine the issue of performance measurement in a very specific, rarely examined organisational context. The present study attempts to measure and quantify a specific type of work that does not involve direct compensation, namely monastic labor. Monastic labor, which is presented in this paper through the operation of the Benedictines of Bakonybél, is an unpaid activity carried out in an organisational context, however the monks’ work is incorporated into products and services. The aim of the research is to estimate the calculated costs of this labor and compare it with the monastery's current pricing system, revealing the value of the apparent “free labourforce” which is not reflected in the accounts but included in the goods and services sold. Monastic labor was quantified analogously with the hybrid methods of market substitution, alternative/sacrificial cost method and subjective valuation commonly used to measure the value of voluntary and domestic labour. After having a clear view of the time portfolios of nine monks, a summary of the volume of monastic working hours was produced, broken down by individual and cost centres. Benchmarking the pricing to paid employees from the market, prices were assigned to the volumes, which allowed for an imputed cost calculation. As a result, a calculated average hourly wage for monks has been worked out. Next, a cost breakdown was made at product and service group level. It can be observed that for those products and services where the share of monastic labor is higher, there is a tendency to underprice, with the calculated cost price remaining below the selling price. It can be shown that although the product level result at current prices would still be positive, this would not cover the calculated cost of the monastic work not related to the product and services. Bearing in mind that in the monastic context, pricing is not solely driven by profit, the analysis ultimately offers a possible way to estimate the value of unpaid monastic labor and, through a make or buy example, also provides guidance for the specific decision making situation related to wood chopping.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28945">
    <w:multiLevelType w:val="hybridMultilevel"/>
    <w:lvl w:ilvl="0" w:tplc="38445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28945">
    <w:abstractNumId w:val="283289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304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