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LIZA ALMASI</w:t>
            </w:r>
          </w:p>
          <w:p w:rsidR="00C275A3" w:rsidRDefault="00CA6B74" w:rsidP="00C275A3">
            <w:pPr>
              <w:pStyle w:val="Hallgatokepzes"/>
            </w:pPr>
            <w:r w:rsidRPr="001067CD">
              <w:rPr>
                <w:i/>
              </w:rPr>
              <w:t>almasi.liza28@gmail.com</w:t>
            </w:r>
            <w:r w:rsidRPr="001067CD">
              <w:rPr>
                <w:i/>
              </w:rPr>
              <w:br/>
            </w:r>
            <w:r w:rsidR="00A96AEC">
              <w:t>Business Administration and Management</w:t>
            </w:r>
            <w:r w:rsidR="00A96AEC">
              <w:br/>
            </w:r>
            <w:r w:rsidR="00E77B23">
              <w:t>BSc, 8.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Éva Erika Révész</w:t>
            </w:r>
          </w:p>
          <w:p w:rsidR="00DB4822" w:rsidRDefault="00DB4822" w:rsidP="00BA6BAF">
            <w:pPr>
              <w:pStyle w:val="Konzulensektitulus"/>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School Community Service on youth volunteering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volunteering; youth volunteering; community service</w:t>
      </w:r>
      <w:r>
        <w:t xml:space="preserve"/>
      </w:r>
    </w:p>
    <w:p>
      <w:pPr>
        <w:widowControl w:val="on"/>
        <w:pBdr/>
        <w:spacing w:before="240" w:after="240" w:line="240" w:lineRule="auto"/>
        <w:ind w:left="0" w:right="0"/>
        <w:jc w:val="left"/>
      </w:pPr>
      <w:r>
        <w:rPr>
          <w:color w:val="000000"/>
          <w:sz w:val="24"/>
          <w:szCs w:val="24"/>
        </w:rPr>
        <w:t xml:space="preserve">The research examines the impact of the School Community Service on the volunteering willingness and attitudes of young people who graduated from high school in 2016-2023. As Hungary has an ageing volunteer population and youth volunteering is changing, it is appropriate to investigate the School Community Service, which is a 50-hour community service compulsory for all high school graduates since 2016, and aims to shape young people's attitudes to take social responsibility and volunteer later. The research will include a summary of the results of a questionnaire survey on the experience of community service and its impact on volunteering by interviewing young people, and five semi-structured interviews with high school teachers and representatives of NGOs. Based on the reflections of the 100 young people who completed the questionnaire and the interviews, many points for improvement can be identified, particularly in relation to the organisation and delivery of community service. The main problem is the lack of interaction between the young people involved in community service and the NGOs, for which the author suggests solutions. The research shows that community service achieves its objectives for most students, as it introduces young people to volunteering, makes them socially aware and has a positive impact on their personal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33252">
    <w:multiLevelType w:val="hybridMultilevel"/>
    <w:lvl w:ilvl="0" w:tplc="383763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33252">
    <w:abstractNumId w:val="118332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4120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