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DOROTTYA LIZA TARLACZ</w:t>
            </w:r>
          </w:p>
          <w:p w:rsidR="00C275A3" w:rsidRDefault="00CA6B74" w:rsidP="00C275A3">
            <w:pPr>
              <w:pStyle w:val="Hallgatokepzes"/>
            </w:pPr>
            <w:r w:rsidRPr="001067CD">
              <w:rPr>
                <w:i/>
              </w:rPr>
              <w:t>dorottya.tarlacz@gmail.com</w:t>
            </w:r>
            <w:r w:rsidRPr="001067CD">
              <w:rPr>
                <w:i/>
              </w:rPr>
              <w:br/>
            </w:r>
            <w:r w:rsidR="00A96AEC">
              <w:t>Business and management</w:t>
            </w:r>
            <w:r w:rsidR="00A96AEC">
              <w:br/>
            </w:r>
            <w:r w:rsidR="00E77B23">
              <w:t>BSc, 8.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Zsófia Hajnalka Cserdi</w:t>
            </w:r>
          </w:p>
          <w:p w:rsidR="00DB4822" w:rsidRDefault="00DB4822" w:rsidP="00BA6BAF">
            <w:pPr>
              <w:pStyle w:val="Konzulensektitulus"/>
            </w:pPr>
            <w:r w:rsidRPr="00DB4822">
              <w:t>assistant professor, BCE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technology and digital innovation in the museum visitor experience and its impact on customer reactions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museum visitor experience; digital innovation</w:t>
      </w:r>
      <w:r>
        <w:t xml:space="preserve"/>
      </w:r>
    </w:p>
    <w:p>
      <w:pPr>
        <w:widowControl w:val="on"/>
        <w:pBdr/>
        <w:spacing w:before="240" w:after="240" w:line="240" w:lineRule="auto"/>
        <w:ind w:left="0" w:right="0"/>
        <w:jc w:val="left"/>
      </w:pPr>
      <w:r>
        <w:rPr>
          <w:color w:val="000000"/>
          <w:sz w:val="24"/>
          <w:szCs w:val="24"/>
        </w:rPr>
        <w:t xml:space="preserve">Museums are an essential part of humanity's culture and art, as they contribute to the preservation and continuation of these values. In the 21st century, museums must adapt to rapidly evolving technological innovations and the growing demand for the daily use of digital tools. They need to compete for the attention of potential visitors with other services employing digital technologies, making constant renewal in the museum sector indispensable (Panwar &amp; Khan, 2022). To achieve this, examining the museum visitor experience is of great importance.</w:t>
      </w:r>
      <w:r>
        <w:rPr>
          <w:color w:val="000000"/>
          <w:sz w:val="24"/>
          <w:szCs w:val="24"/>
        </w:rPr>
        <w:br/>
        <w:br/>
        <w:t xml:space="preserve">Accordingly, my research explores the role of digital innovation and technology in the museum visitor experience and its impact on consumer reactions. In the literature review, I examine international trends, and I also conduct primary research using an observational method, which consists of two parts. In the first part, I follow the visitor path in four museums located in Budapest, observing all digital tools based on a pre-developed observation protocol. In the second part, I analyze the visitor reactions and profiles of those trying out the selected tools. My study addresses two research questions related to the topic.</w:t>
      </w:r>
      <w:r>
        <w:rPr>
          <w:color w:val="000000"/>
          <w:sz w:val="24"/>
          <w:szCs w:val="24"/>
        </w:rPr>
        <w:br/>
        <w:br/>
        <w:t xml:space="preserve">Q1. What is the role of technology and digital innovation in the visitor experience of traditional museums in Budapest?</w:t>
      </w:r>
      <w:r>
        <w:rPr>
          <w:color w:val="000000"/>
          <w:sz w:val="24"/>
          <w:szCs w:val="24"/>
        </w:rPr>
        <w:br/>
        <w:br/>
        <w:t xml:space="preserve">Q2. What trends can be observed in the technology use and reactions of museum visitors who utilize digital innovations in traditional museums in Budapest?</w:t>
      </w:r>
      <w:r>
        <w:rPr>
          <w:color w:val="000000"/>
          <w:sz w:val="24"/>
          <w:szCs w:val="24"/>
        </w:rPr>
        <w:br/>
        <w:br/>
        <w:t xml:space="preserve">Based on the primary research, the role of technology in the visitor experience of traditional museums in Budapest mainly lies in enriching exhibitions and providing information to visitors. Technological innovations accompanied exhibitions to varying degrees in all the museums studied, complementing the displayed artworks and historical artifacts. These enhancements often took playful forms aimed at engaging younger audiences, while also offering general information to supplement the exhibitions. The research findings indicate that visitors make use of the digital tools provided by the museums during their visits and respond positively to their usage.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657466">
    <w:multiLevelType w:val="hybridMultilevel"/>
    <w:lvl w:ilvl="0" w:tplc="360520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657466">
    <w:abstractNumId w:val="636574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79615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