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fanni.fischer07@gmail.com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koronavírus-járvány utóhatásai a turizmusra – A magyarországi Accor-szállodák rendezvényeinek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rendezvényszervezés; válságmenedzsment; koronavírus-járvány; szálloda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koronavírus-járvány okozta szigorítások a turizmust érintették a leginkább, így az iparági szereplőknek a válság kezelésére stratégiát kellett kidolgozniuk. Jelen dolgozat célja a magyarországi Midscale-kategóriába eső Accor-szállodák rendezvény piacának vizsgálata. Az empirikus kutatás arra a kérdésre keresi a választ, hogy a vizsgált hotelek hogyan kezelték a koronavírus-járvány okozta válságot, hogyan kezelte a szállodalánc a válsághelyzetet, hogyan változott meg a szállodai rendezvényipar a koronavírus-járvány után, illetve milyen válságok érintik 2024 tavaszán a vizsgált iparágat.</w:t>
      </w:r>
      <w:r>
        <w:rPr>
          <w:color w:val="000000"/>
          <w:sz w:val="24"/>
          <w:szCs w:val="24"/>
        </w:rPr>
        <w:br/>
        <w:t xml:space="preserve">A szakirodalmi áttekintés a következő alappillérek köré épül: bemutatásra kerül a rendezvényszervezés története, a kihívások, a szállodaipar számára jelenleg releváns válságok (koronavírus-járvány okozta válságmenedzsment, energiaválság), valamint az üzletfejlesztésen belül a reziliencia relevanciája is.</w:t>
      </w:r>
      <w:r>
        <w:rPr>
          <w:color w:val="000000"/>
          <w:sz w:val="24"/>
          <w:szCs w:val="24"/>
        </w:rPr>
        <w:br/>
        <w:t xml:space="preserve">A kvalitatív kutatás során szakértői mélyinterjúk készítésére került sor az Accor Group Midscale szállodáinak alkalmazottjaival. Az eredményeket Coombs (2007) SCCT válságkezelési modellje alapján elemeztem, főként a válság utáni állapotra fókuszálva. A szállodák konkrét válságtervet nem dolgoztak ki a koronavírus-járvány idején, továbbá azt megelőzően sem volt írott formájú válságmenedzsment-stratégiájuk, azonban a szállodalánc hozzájárult a válság egységes és hatékonyabb kezeléséhez. Ahogy a szállodai szobafoglalásokra, úgy a rendezvényekre is jellemző a pandémia óta, hogy az utolsó pillanatban érkeznek meg a megkeresések. 2024 tavaszán a szállodáknak leginkább az energiaválság és az infláció hatásaira kell reagálniuk. A kutatás eredménye releváns lehet a jövőben más szállodaláncok számára is a hatékonyabb válságkezelés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94214">
    <w:multiLevelType w:val="hybridMultilevel"/>
    <w:lvl w:ilvl="0" w:tplc="17826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94214">
    <w:abstractNumId w:val="789942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052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