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FISCHER</w:t>
            </w:r>
          </w:p>
          <w:p w:rsidR="00C275A3" w:rsidRDefault="00CA6B74" w:rsidP="00C275A3">
            <w:pPr>
              <w:pStyle w:val="Hallgatokepzes"/>
            </w:pPr>
            <w:r w:rsidRPr="001067CD">
              <w:rPr>
                <w:i/>
              </w:rPr>
              <w:t>fanni.fischer07@gmail.com</w:t>
            </w:r>
            <w:r w:rsidRPr="001067CD">
              <w:rPr>
                <w:i/>
              </w:rPr>
              <w:br/>
            </w:r>
            <w:r w:rsidR="00A96AEC">
              <w:t> Business Development</w:t>
            </w:r>
            <w:r w:rsidR="00A96AEC">
              <w:br/>
            </w:r>
            <w:r w:rsidR="00E77B23">
              <w:t>MSc, 2.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Krisztina Keller</w:t>
            </w:r>
          </w:p>
          <w:p w:rsidR="00DB4822" w:rsidRDefault="00DB4822" w:rsidP="00BA6BAF">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pandemics on tourism: A study of events industry in Accor hotels in Hungary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event management; crisis management; coronavirus pandemic; hotel</w:t>
      </w:r>
      <w:r>
        <w:t xml:space="preserve"/>
      </w:r>
    </w:p>
    <w:p>
      <w:pPr>
        <w:widowControl w:val="on"/>
        <w:pBdr/>
        <w:spacing w:before="240" w:after="240" w:line="240" w:lineRule="auto"/>
        <w:ind w:left="0" w:right="0"/>
        <w:jc w:val="left"/>
      </w:pPr>
      <w:r>
        <w:rPr>
          <w:color w:val="000000"/>
          <w:sz w:val="24"/>
          <w:szCs w:val="24"/>
        </w:rPr>
        <w:t xml:space="preserve">Tourism has been the sector most affected by the austerity measures caused by the coronavirus outbreak, and industry players have had to develop a strategy to deal with the crisis. The aim of this thesis is to examine the event market Midscale category of Accor hotels in Hungary. The empirical research seeks to answer the questions of how the hotels in the study handled the crisis caused by the coronavirus pandemic, how the hotel chain handled the crisis situation, how the hotel event industry changed after the coronavirus pandemic, and what kind of crises will affect the industry in the spring of 2024.</w:t>
      </w:r>
      <w:r>
        <w:rPr>
          <w:color w:val="000000"/>
          <w:sz w:val="24"/>
          <w:szCs w:val="24"/>
        </w:rPr>
        <w:br/>
        <w:t xml:space="preserve">The literature review will be structured around the following pillars: the history of event management, the challenges, the crises currently relevant to the hotel industry (crisis management in the wake of the coronavirus pandemic, the energy crisis) and the relevance of resilience in business development.</w:t>
      </w:r>
      <w:r>
        <w:rPr>
          <w:color w:val="000000"/>
          <w:sz w:val="24"/>
          <w:szCs w:val="24"/>
        </w:rPr>
        <w:br/>
        <w:t xml:space="preserve">The qualitative research involved in-depth expert interviews with employees of Accor Group's Midscale hotels. The results were analysed based on Coombs' (2007) SCCT crisis management model, with a focus on the post-crisis situation. The hotels did not have a specific crisis plan in place at the time of the coronavirus outbreak, nor did they have a written crisis management strategy in place prior to it, but the hotel chain contributed to a coherent and more effective management of the crisis.</w:t>
      </w:r>
      <w:r>
        <w:rPr>
          <w:color w:val="000000"/>
          <w:sz w:val="24"/>
          <w:szCs w:val="24"/>
        </w:rPr>
        <w:br/>
        <w:t xml:space="preserve">As with hotel bookings since the pandemic, events have been characterised by last-minute bookings. In spring 2024, hotels will have to respond to the effects of the energy crisis and inflation. The results of this research could be relevant for other hotel chains in the future to better manage the crisis.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11198">
    <w:multiLevelType w:val="hybridMultilevel"/>
    <w:lvl w:ilvl="0" w:tplc="93625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11198">
    <w:abstractNumId w:val="61411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736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