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BLANKA ENDRÉSZ</w:t>
            </w:r>
          </w:p>
          <w:p w:rsidR="00C275A3" w:rsidRDefault="00CA6B74" w:rsidP="00C275A3">
            <w:pPr>
              <w:pStyle w:val="Hallgatokepzes"/>
            </w:pPr>
            <w:r w:rsidRPr="001067CD">
              <w:rPr>
                <w:i/>
              </w:rPr>
              <w:t>blankaendres@gmail.com</w:t>
            </w:r>
            <w:r w:rsidRPr="001067CD">
              <w:rPr>
                <w:i/>
              </w:rPr>
              <w:br/>
            </w:r>
            <w:r w:rsidR="00A96AEC">
              <w:t>Tourism and Catering</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Krisztina Keller</w:t>
            </w:r>
          </w:p>
          <w:p w:rsidR="00DB4822" w:rsidRDefault="00DB4822" w:rsidP="00BA6BAF">
            <w:pPr>
              <w:pStyle w:val="Konzulensektitulus"/>
            </w:pPr>
            <w:r w:rsidRPr="00DB4822">
              <w:t>Associate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Impacts of participation in international volunteer programmes on travel decisions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international volunteering; volunteer programs; Generation Z; alternative form of tourism; travel decisions</w:t>
      </w:r>
      <w:r>
        <w:t xml:space="preserve"/>
      </w:r>
    </w:p>
    <w:p>
      <w:pPr>
        <w:widowControl w:val="on"/>
        <w:pBdr/>
        <w:spacing w:before="240" w:after="240" w:line="240" w:lineRule="auto"/>
        <w:ind w:left="0" w:right="0"/>
        <w:jc w:val="left"/>
      </w:pPr>
      <w:r>
        <w:rPr>
          <w:color w:val="000000"/>
          <w:sz w:val="24"/>
          <w:szCs w:val="24"/>
        </w:rPr>
        <w:t xml:space="preserve">The popularity of volunteer programs keeps growing nowadays, especially among the youth. Therefore, this paper focuses on Generation Z. International volunteering can be viewed as an alternative form of tourism, since it has a strong connection with tourism-related relocation and activities. Despite that, the connection between these two topics is not a common focus of research. The following paper sets the goal to narrow this research gap, furthermore, to explore how the specific factors of international volunteering impact the tourism behaviour of volunteer program participants, and therefore, their travel decisions.</w:t>
      </w:r>
    </w:p>
    <w:p>
      <w:pPr>
        <w:widowControl w:val="on"/>
        <w:pBdr/>
        <w:spacing w:before="240" w:after="240" w:line="240" w:lineRule="auto"/>
        <w:ind w:left="0" w:right="0"/>
        <w:jc w:val="left"/>
      </w:pPr>
      <w:r>
        <w:rPr>
          <w:color w:val="000000"/>
          <w:sz w:val="24"/>
          <w:szCs w:val="24"/>
        </w:rPr>
        <w:br/>
        <w:t xml:space="preserve">Qualitative research method was used in the empirical research: seven former participants of international volunteer programs were interviewed, all of them are members of Generation Z. The interviews were semi-structured, five of them were carried out in person, while the other two by using online platforms. Based on the results we can say that volunteering abroad, has a significant impact on future leisure travel decisions, motivations, behaviour and how the participants observe tourism experience. According to the volunteers, they turned more open-minded towards other cultures, they want to travel more in the future, they are more likely to seek adventures and challenges, and they prefer active tourism – more of them despite that they would have not considered themselves as an active traveller earlier. Moreover, they pay attention not only to visit main tourist attractions, but to have an insight into the atmosphere of the given destination. On an individual level, international volunteer activity helps participants to improve their (e.g. communication) skills, while in a global perspective, it contributes to cultural diversity.</w:t>
      </w:r>
    </w:p>
    <w:p>
      <w:pPr>
        <w:widowControl w:val="on"/>
        <w:pBdr/>
        <w:spacing w:before="240" w:after="240" w:line="240" w:lineRule="auto"/>
        <w:ind w:left="0" w:right="0"/>
        <w:jc w:val="left"/>
      </w:pPr>
      <w:r>
        <w:rPr>
          <w:color w:val="000000"/>
          <w:sz w:val="24"/>
          <w:szCs w:val="24"/>
        </w:rPr>
        <w:br/>
        <w:t xml:space="preserve">A further important finding of the research is that gaps were experienced both from the side of the sending and receiving organizations, especially in terms of transparent communication, the information transfer, in the way they “accompany” volunteers throughout their stay abroad and in terms of foreign language training. These aspects should be given more emphasis in the organization process. Additionally, it would be useful from a touristic aspect, for the sending and receiving organizations to help the volunteers with travel tips, for example, to collect the places and spots that can be visited with a discount. These practices could contribute to the participants’ intention to return to the given destination.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46033">
    <w:multiLevelType w:val="hybridMultilevel"/>
    <w:lvl w:ilvl="0" w:tplc="59896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46033">
    <w:abstractNumId w:val="151460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10696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