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RIBAI KRISTÓF TAMÁS</w:t>
            </w:r>
          </w:p>
          <w:p w:rsidR="00C275A3" w:rsidRDefault="00CA6B74" w:rsidP="00C275A3">
            <w:pPr>
              <w:pStyle w:val="Hallgatokepzes"/>
            </w:pPr>
            <w:r w:rsidRPr="001067CD">
              <w:rPr>
                <w:i/>
              </w:rPr>
              <w:t>kristof.ribai@stud.uni-corvinus.hu</w:t>
            </w:r>
            <w:r w:rsidRPr="001067CD">
              <w:rPr>
                <w:i/>
              </w:rPr>
              <w:br/>
            </w:r>
            <w:r w:rsidR="00A96AEC">
              <w:t>International Business</w:t>
            </w:r>
            <w:r w:rsidR="00A96AEC">
              <w:br/>
            </w:r>
            <w:r w:rsidR="00E77B23">
              <w:t>BSc, 8.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Almadi Sejla</w:t>
            </w:r>
          </w:p>
          <w:p w:rsidR="00DB4822" w:rsidRDefault="00DB4822" w:rsidP="00BA6BAF">
            <w:pPr>
              <w:pStyle w:val="Konzulensektitulus"/>
            </w:pPr>
            <w:r w:rsidRPr="00DB4822">
              <w:t>egyetemi adjunktus,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holnap versenyképessége az újonnan formálódó start-up korszak? Vegyes módszertanú kutatás másodlagos adatok és interjúk felhasználásával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versenyképesség ; start-up ; start-up ökoszisztéma</w:t>
      </w:r>
      <w:r>
        <w:t xml:space="preserve"/>
      </w:r>
    </w:p>
    <w:p>
      <w:pPr>
        <w:widowControl w:val="on"/>
        <w:pBdr/>
        <w:spacing w:before="240" w:after="240" w:line="240" w:lineRule="auto"/>
        <w:ind w:left="0" w:right="0"/>
        <w:jc w:val="left"/>
      </w:pPr>
      <w:r>
        <w:rPr>
          <w:color w:val="000000"/>
          <w:sz w:val="24"/>
          <w:szCs w:val="24"/>
        </w:rPr>
        <w:t xml:space="preserve">A versenyképesség ma – többek között – az Egyesült Államok és Szingapúr kezében összpontosul, azonban a jövőbeli versenyképesség sokkal diverzifikáltabbá válhat, attól függően, hogy az egyes országok mennyire képesek alkalmazkodni a nemzetek közötti gyorsuló versenyhez. Ebbe beletartozik a start-up ökoszisztéma fejlődése is. A globalizáció napról napra gyorsabbá és szélesebb körűvé válik, így mind nemzeti, mind vállalati szinten egyre nagyobb jelentőséggel bír. Ennek következtében a versenyképesség kulcsszerepet játszik az országok, szektorok és vállalatok közötti összehasonlításban.</w:t>
      </w:r>
    </w:p>
    <w:p>
      <w:pPr>
        <w:widowControl w:val="on"/>
        <w:pBdr/>
        <w:spacing w:before="240" w:after="240" w:line="240" w:lineRule="auto"/>
        <w:ind w:left="0" w:right="0"/>
        <w:jc w:val="left"/>
      </w:pPr>
      <w:r>
        <w:rPr>
          <w:color w:val="000000"/>
          <w:sz w:val="24"/>
          <w:szCs w:val="24"/>
        </w:rPr>
        <w:t xml:space="preserve">A start-upok világszerte rohamosan terjednek, és jelenlétük az adott nemzet gazdasági növekedéséhez is hozzájárul. A kutatás célja annak feltárása volt, hogy a start-upok és a versenyképesség között fennáll-e kölcsönhatás, és ha igen, milyen formában. A kutatás során vegyes módszertan alkalmazásával elsődleges és másodlagos adatok kerültek felhasználásra. Több adatbázis került feldolgozásra, valamint több mint 100 start-uppal lett közvetlen kapcsolat létesítve, amit interjúk egészítettek ki.</w:t>
      </w:r>
    </w:p>
    <w:p>
      <w:pPr>
        <w:widowControl w:val="on"/>
        <w:pBdr/>
        <w:spacing w:before="240" w:after="240" w:line="240" w:lineRule="auto"/>
        <w:ind w:left="0" w:right="0"/>
        <w:jc w:val="left"/>
      </w:pPr>
      <w:r>
        <w:rPr>
          <w:color w:val="000000"/>
          <w:sz w:val="24"/>
          <w:szCs w:val="24"/>
        </w:rPr>
        <w:t xml:space="preserve">E két tényező vizsgálata során új perspektíva került bemutatásra az országok vagy régiók versenyképességének elemzésében. A start-up ökoszisztémák elemzése jelentős következtetésekhez vezetett, főként politikai, részben pedig menedzsment szempontból. Az irodalmi áttekintés és az érintett országok versenyképességi rangsorának elemzése során megállapításra került, hogy kapcsolat áll fenn az adott ország versenyképessége és a start-up ökoszisztémája között. Az egyes országok elemzése megmutatta, hogy a start-up ökoszisztéma fejlesztésébe történő befektetés jelentős mértékben képes növelni az adott ország versenyképességét, és hogy a magas versenyképesség vonzza a start-upokat, ezzel élénkítve az ökoszisztémát.</w:t>
      </w:r>
    </w:p>
    <w:p>
      <w:pPr>
        <w:widowControl w:val="on"/>
        <w:pBdr/>
        <w:spacing w:before="240" w:after="240" w:line="240" w:lineRule="auto"/>
        <w:ind w:left="0" w:right="0"/>
        <w:jc w:val="left"/>
      </w:pPr>
      <w:r>
        <w:rPr>
          <w:color w:val="000000"/>
          <w:sz w:val="24"/>
          <w:szCs w:val="24"/>
        </w:rPr>
        <w:t xml:space="preserve">A kutatás nemzetközi interjúkkal is ki lett egészítve, amelyek során ázsiai vállalkozók lettek megkérdezve Szingapúrból, hogy az országok elemzése során levont következtetések további validálásra kerüljenek. Az interjúk során számos jelentős tényező került feltárásra, például a regionális versenyelőny, a piaci kilátások és a kormányzati támogatás szerepe a start-up gazdaságban. Az interjúk megerősítették, hogy a start-upok és a versenyképesség kölcsönösen hatnak egymásra: ha az egyik fejlődik, az hatással van a másikra is. E következtetések alapján kijelenthető, hogy az országok versenyképességi mutatói és start-up ökoszisztémái kölcsönös összefüggésben állnak egymással.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71198">
    <w:multiLevelType w:val="hybridMultilevel"/>
    <w:lvl w:ilvl="0" w:tplc="99119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71198">
    <w:abstractNumId w:val="670711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5698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