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BALOGH ATTILA</w:t>
            </w:r>
          </w:p>
          <w:p w:rsidR="00C275A3" w:rsidRDefault="00CA6B74" w:rsidP="00C275A3">
            <w:pPr>
              <w:pStyle w:val="Hallgatokepzes"/>
            </w:pPr>
            <w:r w:rsidRPr="001067CD">
              <w:rPr>
                <w:i/>
              </w:rPr>
              <w:t>attila.balogh@stud.uni-corvinus.hu</w:t>
            </w:r>
            <w:r w:rsidRPr="001067CD">
              <w:rPr>
                <w:i/>
              </w:rPr>
              <w:br/>
            </w:r>
            <w:r w:rsidR="00A96AEC">
              <w:t>Politikai gazdaságtan</w:t>
            </w:r>
            <w:r w:rsidR="00A96AEC">
              <w:br/>
            </w:r>
            <w:r w:rsidR="00E77B23">
              <w:t>MSc, 2. félév</w:t>
            </w:r>
          </w:p>
          <w:p w:rsidR="00C265CE" w:rsidRPr="009E5FF1" w:rsidRDefault="00E77B23" w:rsidP="00BA6BAF">
            <w:pPr>
              <w:pStyle w:val="Hallgatointezmeny-kar"/>
              <w:rPr>
                <w:b/>
                <w:caps/>
              </w:rPr>
            </w:pPr>
            <w:r>
              <w:t>Budapesti Corvinus Egyetem</w:t>
            </w:r>
            <w:r w:rsidR="00C275A3">
              <w:br/>
            </w:r>
            <w:r w:rsidR="00DB4822">
              <w:t>Társadalomtudományi TDK</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Balázs Zoltán</w:t>
            </w:r>
          </w:p>
          <w:p w:rsidR="00DB4822" w:rsidRDefault="00DB4822" w:rsidP="00BA6BAF">
            <w:pPr>
              <w:pStyle w:val="Konzulensektitulus"/>
            </w:pPr>
            <w:r w:rsidRPr="00DB4822">
              <w:t>egyetemi tanár,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Dynamics of monarchial governance in contemporary Europe A monarchikus kormányzás dinamikája a modern Európában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Királyság; Kormányzás; Alkotmányosság; Szimbolizmus; Ellenálló képesség</w:t>
      </w:r>
      <w:r>
        <w:t xml:space="preserve"/>
      </w:r>
    </w:p>
    <w:p>
      <w:pPr>
        <w:widowControl w:val="on"/>
        <w:pBdr/>
        <w:spacing w:before="240" w:after="240" w:line="240" w:lineRule="auto"/>
        <w:ind w:left="0" w:right="0"/>
        <w:jc w:val="left"/>
      </w:pPr>
      <w:r>
        <w:rPr>
          <w:color w:val="000000"/>
          <w:sz w:val="24"/>
          <w:szCs w:val="24"/>
        </w:rPr>
        <w:t xml:space="preserve">My study examines the differences between European monarchies with significant political influence and those with ceremonial roles, and explores the factors that shape their governance dynamics. The central research question is to identify the key elements that differentiate these monarchies and to understand how these factors interact within modern political systems.</w:t>
      </w:r>
    </w:p>
    <w:p>
      <w:pPr>
        <w:widowControl w:val="on"/>
        <w:pBdr/>
        <w:spacing w:before="240" w:after="240" w:line="240" w:lineRule="auto"/>
        <w:ind w:left="0" w:right="0"/>
        <w:jc w:val="left"/>
      </w:pPr>
      <w:r>
        <w:rPr>
          <w:color w:val="000000"/>
          <w:sz w:val="24"/>
          <w:szCs w:val="24"/>
        </w:rPr>
        <w:br/>
        <w:t xml:space="preserve">The study emphasises the importance of monarchies as stabilising institutions in democratic frameworks and examines their adaptability, cultural significance and symbolic power. By focusing on these dimensions, it contributes to the broader discourse on governance resilience and institutional evolution in contemporary Europe. Using configurational comparative qualitative analysis, specifically crisp-set QCA, the research analyses causal relationships between variables such as constitutional constraints, historical traditions, and public attitudes. Data from 11 European monarchies - including Andorra, Belgium, Denmark, Liechtenstein and others - were collected from academic literature, government reports and public opinion surveys to ensure a robust methodological base.</w:t>
      </w:r>
    </w:p>
    <w:p>
      <w:pPr>
        <w:widowControl w:val="on"/>
        <w:pBdr/>
        <w:spacing w:before="240" w:after="240" w:line="240" w:lineRule="auto"/>
        <w:ind w:left="0" w:right="0"/>
        <w:jc w:val="left"/>
      </w:pPr>
      <w:r>
        <w:rPr>
          <w:color w:val="000000"/>
          <w:sz w:val="24"/>
          <w:szCs w:val="24"/>
        </w:rPr>
        <w:br/>
        <w:t xml:space="preserve">The results show that monarchies with robust constitutional constraints and strong historical legitimacy tend to have greater resilience and societal impact. Even ceremonial monarchies use indirect soft power to promote national unity and stability through their symbolic role. Public attitudes towards monarchies, influenced by historical contexts and generational shifts, significantly affect their perceived relevance in modern governance. These dynamics highlight the complex interplay between tradition, modernity and adaptability in sustaining the role of monarchies in democratic societies.</w:t>
      </w:r>
    </w:p>
    <w:p>
      <w:pPr>
        <w:widowControl w:val="on"/>
        <w:pBdr/>
        <w:spacing w:before="240" w:after="240" w:line="240" w:lineRule="auto"/>
        <w:ind w:left="0" w:right="0"/>
        <w:jc w:val="left"/>
      </w:pPr>
      <w:r>
        <w:rPr>
          <w:color w:val="000000"/>
          <w:sz w:val="24"/>
          <w:szCs w:val="24"/>
        </w:rPr>
        <w:br/>
        <w:t xml:space="preserve">This research underscores the importance of historical, constitutional and cultural factors in shaping the governance roles of monarchies, and reveals how adaptability and symbolic engagement ensure their relevance during periods of democratic transition. Future research directions could include a deeper analysis of the relationship between monarchies and religious institutions, as well as longitudinal studies examining the evolution of public attitudes towards monarchies over time. This study contributes to the understanding of monarchical governance as a dynamic institution within the contemporary European political landscape.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391039">
    <w:multiLevelType w:val="hybridMultilevel"/>
    <w:lvl w:ilvl="0" w:tplc="103550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391039">
    <w:abstractNumId w:val="933910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48341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