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KOVALIK</w:t>
            </w:r>
          </w:p>
          <w:p w:rsidR="00C275A3" w:rsidRDefault="00CA6B74" w:rsidP="00C275A3">
            <w:pPr>
              <w:pStyle w:val="Hallgatokepzes"/>
            </w:pPr>
            <w:r w:rsidRPr="001067CD">
              <w:rPr>
                <w:i/>
              </w:rPr>
              <w:t>kovalikdorka@gmail.com</w:t>
            </w:r>
            <w:r w:rsidRPr="001067CD">
              <w:rPr>
                <w:i/>
              </w:rPr>
              <w:br/>
            </w:r>
            <w:r w:rsidR="00A96AEC">
              <w:t>International business economics</w:t>
            </w:r>
            <w:r w:rsidR="00A96AEC">
              <w:br/>
            </w:r>
            <w:r w:rsidR="00E77B23">
              <w:t>BSc, 5.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Piroska Hoffmann PhD</w:t>
            </w:r>
          </w:p>
          <w:p w:rsidR="00DB4822" w:rsidRDefault="00DB4822" w:rsidP="00BA6BAF">
            <w:pPr>
              <w:pStyle w:val="Konzulensektitulus"/>
            </w:pPr>
            <w:r w:rsidRPr="00DB4822">
              <w:t>senior lecturer,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potential for improving cooperation within projects in the light of organizational culture of a project-based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project; cooperation; organizational culture; change management</w:t>
      </w:r>
      <w:r>
        <w:t xml:space="preserve"/>
      </w:r>
    </w:p>
    <w:p>
      <w:pPr>
        <w:widowControl w:val="on"/>
        <w:pBdr/>
        <w:spacing w:before="240" w:after="240" w:line="240" w:lineRule="auto"/>
        <w:ind w:left="0" w:right="0"/>
        <w:jc w:val="left"/>
      </w:pPr>
      <w:r>
        <w:rPr>
          <w:color w:val="000000"/>
          <w:sz w:val="24"/>
          <w:szCs w:val="24"/>
        </w:rPr>
        <w:t xml:space="preserve">Today, unpredictable and constant change is what best characterises our world and the way we do business. The impact on project-based organisations is also significant, as expectations and needs often change in the face of constant change. However, to maintain long-term competitiveness, these can only be met if the organisation can create stability in teamwork and effective collaboration. My study was carried out in a project-based company in the automotive industry, which is struggling with problems of cooperation between individuals and teams, also due to this variability.</w:t>
      </w:r>
      <w:r>
        <w:rPr>
          <w:color w:val="000000"/>
          <w:sz w:val="24"/>
          <w:szCs w:val="24"/>
        </w:rPr>
        <w:br/>
        <w:t xml:space="preserve">The thesis explored opportunities for improving collaboration within projects in the light of organisational culture. According to the literature reviewed, there is a strong correlation between change-related conflict and organisational culture, and I therefore examined the current and perceived ideal organisational culture in the organisation. I used a qualitative, problem exploratory interview and a quantitative method to identify the problems. The quantitative research was conducted using the validated test of the Organizational Culture Assessment Instrument (OCAI) (n=70).</w:t>
      </w:r>
      <w:r>
        <w:rPr>
          <w:color w:val="000000"/>
          <w:sz w:val="24"/>
          <w:szCs w:val="24"/>
        </w:rPr>
        <w:br/>
        <w:t xml:space="preserve">Based on the results of the research, I found that the organisation is currently unable to clearly define its cultural attitudes, with responses indicating a high degree of uncertainty. The results demonstrate that the organisation feels and needs change, and the clan culture type was identified as the ideal culture. The organisation sees the solution in reducing the performance pressure that is typical of market culture and in strengthening supportive and collaborative teamwork. In my recommendations based on these findings, I identified the importance of improving communication, teamwork and collaboration. I have identified the development of leadership soft skills, improving the quality of the leader-employee relationship, setting clearly defined goals that focus on the individual and increasing member involvement as possible improvement activities. Change also requires a complex culture change process formulated in line with the company's mission and vision, the success of which can be ensured by a change management model that is well suited to the case. The individual-centred approach of the ADKAR model can also make it an appropriate tool for framing culture change and increasing the effectiveness of collaboration.</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85594">
    <w:multiLevelType w:val="hybridMultilevel"/>
    <w:lvl w:ilvl="0" w:tplc="70561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85594">
    <w:abstractNumId w:val="235855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165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