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ÁGOSTON LÁNG</w:t>
            </w:r>
          </w:p>
          <w:p w:rsidR="00C275A3" w:rsidRDefault="00CA6B74" w:rsidP="00C275A3">
            <w:pPr>
              <w:pStyle w:val="Hallgatokepzes"/>
            </w:pPr>
            <w:r w:rsidRPr="001067CD">
              <w:rPr>
                <w:i/>
              </w:rPr>
              <w:t>lang.kristof.agoston@gmail.com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Tamás Jónás</w:t>
            </w:r>
          </w:p>
          <w:p w:rsidR="00DB4822" w:rsidRDefault="00DB4822" w:rsidP="00BA6BAF">
            <w:pPr>
              <w:pStyle w:val="Konzulensektitulus"/>
            </w:pPr>
            <w:r w:rsidRPr="00DB4822">
              <w:t>habil. associate 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Fuzzy rating scale-based analysis of the perceived and expected quality of public transport services in Budapest,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servqual model;fuzzy rating scale;expectations;perceptions;gap analysis</w:t>
      </w:r>
      <w:r>
        <w:t xml:space="preserve"/>
      </w:r>
    </w:p>
    <w:p>
      <w:pPr>
        <w:widowControl w:val="on"/>
        <w:pBdr/>
        <w:spacing w:before="240" w:after="240" w:line="240" w:lineRule="auto"/>
        <w:ind w:left="0" w:right="0"/>
        <w:jc w:val="left"/>
      </w:pPr>
      <w:r>
        <w:rPr>
          <w:color w:val="000000"/>
          <w:sz w:val="24"/>
          <w:szCs w:val="24"/>
        </w:rPr>
        <w:t xml:space="preserve">The inherent characteristics of service quality, namely the ambiguity of its definition, the volatility of the service itself and the uncertainties around its perception and evaluation make its accurate measurement difficult, as the exact tools and methodologies required can differ between industries and specific settings. This paper uses a combination of several approaches in the field, with the aim of implementing a service quality assessment method best fitting the setting of the public transport services in the capital of Hungary. The SERVQUAL instrument is used as a framework and adapted to best fit the setting, while the uncertainties associated with service quality measurement are addressed with the incorporation of fuzzy set theory. As a result, a fuzzy rating scale based questionnaire is developed and conducted on users of the public transport system. The results of the following gap- and fuzzy gap analysis show that assurance and responsiveness are the two service quality dimensions that exhibit the highest discrepancies between customer expectations and perceptions, while the consecutively developed weighted SERVQUAL analysis shows that although the observable discrepancies are on the moderate side, reliability is also an important area for the stakeholders. Finally, the paper provides additional statistical analyses on the sample.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49285">
    <w:multiLevelType w:val="hybridMultilevel"/>
    <w:lvl w:ilvl="0" w:tplc="84316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49285">
    <w:abstractNumId w:val="44749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200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