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VICZINA ANDREA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viczinaandrea@gmail.com</w:t>
            </w:r>
            <w:r w:rsidRPr="001067CD">
              <w:rPr>
                <w:i/>
              </w:rPr>
              <w:br/>
            </w:r>
            <w:r w:rsidR="00A96AEC">
              <w:t>Neveléstudomány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Major Zsolt Balázs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SOE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Implicit előítéletesség mérésére szolgáló kényszerválasztós kérdőív validációja: pilot vizsgálat eredményei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rejtett előítéletesség; megbízhatóság vizsgálat; kényszerválasztós kérdőív; attitűd 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implicit előítéletek mérése kiemelkedően fontos a modern társadalmi kutatásokban, mivel</w:t>
      </w:r>
      <w:r>
        <w:rPr>
          <w:color w:val="000000"/>
          <w:sz w:val="24"/>
          <w:szCs w:val="24"/>
        </w:rPr>
        <w:br/>
        <w:t xml:space="preserve">ezek a rejtett attitűdök alapvető hatással vannak a társadalmi egyenlőségre és a diszkrimináció</w:t>
      </w:r>
      <w:r>
        <w:rPr>
          <w:color w:val="000000"/>
          <w:sz w:val="24"/>
          <w:szCs w:val="24"/>
        </w:rPr>
        <w:br/>
        <w:t xml:space="preserve">csökkentésére. Kutatásunk célja egy olyan kényszerválasztós mérőeszköz fejlesztése volt,</w:t>
      </w:r>
      <w:r>
        <w:rPr>
          <w:color w:val="000000"/>
          <w:sz w:val="24"/>
          <w:szCs w:val="24"/>
        </w:rPr>
        <w:br/>
        <w:t xml:space="preserve">amely képes az implicit előítéletek felismerésére és mérésére. A kérdőív kidolgozása során a</w:t>
      </w:r>
      <w:r>
        <w:rPr>
          <w:color w:val="000000"/>
          <w:sz w:val="24"/>
          <w:szCs w:val="24"/>
        </w:rPr>
        <w:br/>
        <w:t xml:space="preserve">Thomas-Kilmann konfliktuskezelési kérdőív logikai struktúráját adaptáltuk, lehetővé téve,</w:t>
      </w:r>
      <w:r>
        <w:rPr>
          <w:color w:val="000000"/>
          <w:sz w:val="24"/>
          <w:szCs w:val="24"/>
        </w:rPr>
        <w:br/>
        <w:t xml:space="preserve">hogy a válaszadók tudattalanul hozzák felszínre rejtett előítéleteiket. Az adaptált kérdőív 30</w:t>
      </w:r>
      <w:r>
        <w:rPr>
          <w:color w:val="000000"/>
          <w:sz w:val="24"/>
          <w:szCs w:val="24"/>
        </w:rPr>
        <w:br/>
        <w:t xml:space="preserve">pozitív és 30 negatív jelzővel operáló állításpárt tartalmaz öt általunk kiválasztott társadalmi</w:t>
      </w:r>
      <w:r>
        <w:rPr>
          <w:color w:val="000000"/>
          <w:sz w:val="24"/>
          <w:szCs w:val="24"/>
        </w:rPr>
        <w:br/>
        <w:t xml:space="preserve">csoportra vonatkozóan (állami gondozottak, LMBTQ közösséghez tartozók, muszlim emberek,</w:t>
      </w:r>
      <w:r>
        <w:rPr>
          <w:color w:val="000000"/>
          <w:sz w:val="24"/>
          <w:szCs w:val="24"/>
        </w:rPr>
        <w:br/>
        <w:t xml:space="preserve">bevándorlók/migránsok, illetve roma/cigány származásúak). A válaszadóknak mindig két-két</w:t>
      </w:r>
      <w:r>
        <w:rPr>
          <w:color w:val="000000"/>
          <w:sz w:val="24"/>
          <w:szCs w:val="24"/>
        </w:rPr>
        <w:br/>
        <w:t xml:space="preserve">csoportra vonatkozó állításpár közül kell kiválasztania azt, amelyikkel inkább egyet tud érteni.</w:t>
      </w:r>
      <w:r>
        <w:rPr>
          <w:color w:val="000000"/>
          <w:sz w:val="24"/>
          <w:szCs w:val="24"/>
        </w:rPr>
        <w:br/>
        <w:t xml:space="preserve">A kutatási kérdésünk arra irányult, hogy a kutatás során általunk használt mérőeszköz mennyire</w:t>
      </w:r>
      <w:r>
        <w:rPr>
          <w:color w:val="000000"/>
          <w:sz w:val="24"/>
          <w:szCs w:val="24"/>
        </w:rPr>
        <w:br/>
        <w:t xml:space="preserve">képes megbízhatóan számszerűsíteni az implicit attitűdöket. Ennek megválaszolására belső és</w:t>
      </w:r>
      <w:r>
        <w:rPr>
          <w:color w:val="000000"/>
          <w:sz w:val="24"/>
          <w:szCs w:val="24"/>
        </w:rPr>
        <w:br/>
        <w:t xml:space="preserve">külső validitást vizsgáltunk. Belső validitásként tekintettük a pozitív és negatív jelzőkkel</w:t>
      </w:r>
      <w:r>
        <w:rPr>
          <w:color w:val="000000"/>
          <w:sz w:val="24"/>
          <w:szCs w:val="24"/>
        </w:rPr>
        <w:br/>
        <w:t xml:space="preserve">operáló állításpárokra adott választásokból származó eredmények együttjárását, külsőnek pedig</w:t>
      </w:r>
      <w:r>
        <w:rPr>
          <w:color w:val="000000"/>
          <w:sz w:val="24"/>
          <w:szCs w:val="24"/>
        </w:rPr>
        <w:br/>
        <w:t xml:space="preserve">ezen értékek együttjárását egy módosított Bogardus társadalmi távolság skálán kapott</w:t>
      </w:r>
      <w:r>
        <w:rPr>
          <w:color w:val="000000"/>
          <w:sz w:val="24"/>
          <w:szCs w:val="24"/>
        </w:rPr>
        <w:br/>
        <w:t xml:space="preserve">eredmények értékeivel, amelyet a módosított TK kérdőívvel együtt töltettünk ki a minta</w:t>
      </w:r>
      <w:r>
        <w:rPr>
          <w:color w:val="000000"/>
          <w:sz w:val="24"/>
          <w:szCs w:val="24"/>
        </w:rPr>
        <w:br/>
        <w:t xml:space="preserve">válaszadóival.</w:t>
      </w:r>
      <w:r>
        <w:rPr>
          <w:color w:val="000000"/>
          <w:sz w:val="24"/>
          <w:szCs w:val="24"/>
        </w:rPr>
        <w:br/>
        <w:t xml:space="preserve">Az elemzés során szignifikáns korrelációkat találtunk a pozitív és negatív jelzőkkel operáló</w:t>
      </w:r>
      <w:r>
        <w:rPr>
          <w:color w:val="000000"/>
          <w:sz w:val="24"/>
          <w:szCs w:val="24"/>
        </w:rPr>
        <w:br/>
        <w:t xml:space="preserve">állításpárok között történő választások eredményei között, ami az eszköz konzisztens mérési</w:t>
      </w:r>
      <w:r>
        <w:rPr>
          <w:color w:val="000000"/>
          <w:sz w:val="24"/>
          <w:szCs w:val="24"/>
        </w:rPr>
        <w:br/>
        <w:t xml:space="preserve">képességére utal. Valamint szignifikáns összefüggéseket figyeltünk meg a társadalmi távolság</w:t>
      </w:r>
      <w:r>
        <w:rPr>
          <w:color w:val="000000"/>
          <w:sz w:val="24"/>
          <w:szCs w:val="24"/>
        </w:rPr>
        <w:br/>
        <w:t xml:space="preserve">mértéke és a valdiálni kívánt eszköz által mért előítéletesség mértéke között a muszlimok, az</w:t>
      </w:r>
      <w:r>
        <w:rPr>
          <w:color w:val="000000"/>
          <w:sz w:val="24"/>
          <w:szCs w:val="24"/>
        </w:rPr>
        <w:br/>
        <w:t xml:space="preserve">LMBTQ közösség, a roma/cigány és a bevándorló/migráns csoportok esetében, amely – külső</w:t>
      </w:r>
      <w:r>
        <w:rPr>
          <w:color w:val="000000"/>
          <w:sz w:val="24"/>
          <w:szCs w:val="24"/>
        </w:rPr>
        <w:br/>
        <w:t xml:space="preserve">validitásként tekintve – szintén az eszköz alkalmazhatóságát támasztja alá az implicit</w:t>
      </w:r>
      <w:r>
        <w:rPr>
          <w:color w:val="000000"/>
          <w:sz w:val="24"/>
          <w:szCs w:val="24"/>
        </w:rPr>
        <w:br/>
        <w:t xml:space="preserve">előítéletesség mérésére.</w:t>
      </w:r>
      <w:r>
        <w:rPr>
          <w:color w:val="000000"/>
          <w:sz w:val="24"/>
          <w:szCs w:val="24"/>
        </w:rPr>
        <w:br/>
        <w:t xml:space="preserve">Eredményeink megerősítik, hogy a fejlesztett eszköz alkalmas az implicit előítéletek mérésére,</w:t>
      </w:r>
      <w:r>
        <w:rPr>
          <w:color w:val="000000"/>
          <w:sz w:val="24"/>
          <w:szCs w:val="24"/>
        </w:rPr>
        <w:br/>
        <w:t xml:space="preserve">és jövőbeli finomításokkal, valamint szélesebb mintán végzett vizsgálatokkal alátámasztva</w:t>
      </w:r>
      <w:r>
        <w:rPr>
          <w:color w:val="000000"/>
          <w:sz w:val="24"/>
          <w:szCs w:val="24"/>
        </w:rPr>
        <w:br/>
        <w:t xml:space="preserve">értékes hozzájárulást nyújthat a témáról folytatott tudományos diskurzushoz. Kutatásunk</w:t>
      </w:r>
      <w:r>
        <w:rPr>
          <w:color w:val="000000"/>
          <w:sz w:val="24"/>
          <w:szCs w:val="24"/>
        </w:rPr>
        <w:br/>
        <w:t xml:space="preserve">hozzájárul a rejtett attitűdök tudatosításához és a társadalmi egyenlőtlenségek csökkentéséhez.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830327">
    <w:multiLevelType w:val="hybridMultilevel"/>
    <w:lvl w:ilvl="0" w:tplc="824688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830327">
    <w:abstractNumId w:val="808303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8277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