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VERONIKA MAXIMOVICS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kokosy.veronika@gmail.com</w:t>
            </w:r>
            <w:r w:rsidRPr="001067CD">
              <w:rPr>
                <w:i/>
              </w:rPr>
              <w:br/>
            </w:r>
            <w:r w:rsidR="00A96AEC">
              <w:t>Education Science</w:t>
            </w:r>
            <w:r w:rsidR="00A96AEC">
              <w:br/>
            </w:r>
            <w:r w:rsidR="00E77B23">
              <w:t>MA,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Sopron</w:t>
            </w:r>
            <w:r w:rsidR="00C275A3">
              <w:br/>
            </w:r>
            <w:r w:rsidR="00DB4822">
              <w:t>Benedek Elek Faculty of Pedagogy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Kissné Dr. Zsámboki Réka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dékánhelyettes, SOE 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Market competition, good business or real support? - Kindergartens and schools in the context of children's development and transition to school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616066">
    <w:multiLevelType w:val="hybridMultilevel"/>
    <w:lvl w:ilvl="0" w:tplc="466755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616066">
    <w:abstractNumId w:val="116160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54534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