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fekete.anna23@gmail.com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Somody Bernadette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Alaptörvény emberképe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Alaptörvény; emberkép; alkotmányjog; Alkotmánybíróság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vizsgálja, hogy az Alaptörvény kifejez-e valamilyen emberképet, illetve hogyan jelenik meg az Alkotmánybíróság érvelésében a fogalom. A kérdés relevanciáját az adja, hogy az Alkotmánybíróság gyakorlatában 1990-től a mai napig folyamatosan visszatérően és egyre növekvő számban megjelenik az emberkép, mint értelmezési keret. Ennek ellenére sem a szakirodalom, sem az Alkotmánybíróság nem konzisztens a fogalom alkalmazásában, ami megnehezíti a fogalom alkotmányjogi használatának igazolhatóságát.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 megválaszolásához három alkérdést állítottam fel. (1) Mit jelent az emberkép alkotmányjogi kontextusban? (2) Milyen szerepe volt és van az Alkotmánybíróság gyakorlatában? (3) Milyen forrásokból ismerhető meg az emberkép?</w:t>
      </w:r>
      <w:r>
        <w:rPr>
          <w:color w:val="000000"/>
          <w:sz w:val="24"/>
          <w:szCs w:val="24"/>
        </w:rPr>
        <w:br/>
        <w:t xml:space="preserve">Dolgozatban elválasztottam egymástól a szakirodalom leíró jellegű emberképe, és az az emberkép-formula, amelyet az Alkotmánybíróság az érvelésében felhív. Ennek során vizsgáltam az Alkotmánybíróság gyakorlatát 1990-2024-ig és a releváns német és magyar szakirodalmat. Ezek alapján 3 szakaszra osztottam, aszerint, hogy milyen fejlődésen ment keresztül az emberkép-formula.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rávilágítok az Alkotmánybíróság emberkép-formulájával kapcsolatos aggályokra. Három probléma különíthető el. (1) Az első probléma az emberkép-formula eltérő jellegű ügyekben való alkalmazása. (2) A második probléma az emberkép és a szükségességi-arányossági teszt kapcsolatának tisztázatlanságát veti fel. (3) Az utolsó probléma az emberkép rejtett értéktartalmával kapcsolatos.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megfogalmazok néhány szempontot a lehetséges fejlődési irány tekintetében. Az Alkotmánybíróság részletesen indokolná, hogy (a) az emberkép-formula mit tesz hozzá a döntéshez, illetve (b) kifejtené, hogy a különböző típusú ügyek milyen eltérő alkalmazást kívánnak meg. További fontos követelmény, hogy az Alkotmánybíróság tisztázza a szükségességi-arányossági teszt és az emberkép-formula viszonyát. Ezzel összefüggésben rámutatok, hogy az emberkép-formulának a teszten belül, a szűk értelemben vett arányossági tesztben lehet szerepe. Végül elengedhetetlen, hogy tekintettel az emberkép értéktartalmára, az Alkotmánybíróság a értékválasztásait részletesen indokolja.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tehát az emberkép-formula akkor szolgálná az alkotmánybírósági döntések legitimitásának erősödését, ha kimunkált módszertan mellett, következetesen, világos dogmatikai pozícióban kerülne alkalmazásra, és a benne rejlő értéktartalomra figyelemmel használná az Alkotmánybíróság.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61224">
    <w:multiLevelType w:val="hybridMultilevel"/>
    <w:lvl w:ilvl="0" w:tplc="77245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61224">
    <w:abstractNumId w:val="48161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55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