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RENÁTÓ JANKÓ</w:t>
            </w:r>
          </w:p>
          <w:p w:rsidR="00C275A3" w:rsidRDefault="00CA6B74" w:rsidP="00C275A3">
            <w:pPr>
              <w:pStyle w:val="Hallgatokepzes"/>
            </w:pPr>
            <w:r w:rsidRPr="001067CD">
              <w:rPr>
                <w:i/>
              </w:rPr>
              <w:t>attilajankoo04@gmail.com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Eötvös Loránd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Leila Melinda Hezam</w:t>
            </w:r>
          </w:p>
          <w:p w:rsidR="00DB4822" w:rsidRDefault="00DB4822" w:rsidP="00BA6BAF">
            <w:pPr>
              <w:pStyle w:val="Konzulensektitulus"/>
            </w:pPr>
            <w:r w:rsidRPr="00DB4822">
              <w:t>Assistant Lecturer,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Women’s Penitentiary System: The Reintegration and Aftercare of Female Inmates, with Special Emphasis on the Role of Religion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Reintegration ; Female Inmates ; Religion ; Social Connections ; Prison Chaplaincy</w:t>
      </w:r>
      <w:r>
        <w:t xml:space="preserve"/>
      </w:r>
    </w:p>
    <w:p>
      <w:pPr>
        <w:widowControl w:val="on"/>
        <w:pBdr/>
        <w:spacing w:before="240" w:after="240" w:line="240" w:lineRule="auto"/>
        <w:ind w:left="0" w:right="0"/>
        <w:jc w:val="left"/>
      </w:pPr>
      <w:r>
        <w:rPr>
          <w:color w:val="000000"/>
          <w:sz w:val="24"/>
          <w:szCs w:val="24"/>
        </w:rPr>
        <w:t xml:space="preserve">The research explores the issues of reintegration and post-release care for female inmates in Hungary, with a particular focus on the role of religion. In recent years, the number of incarcerated women has been increasing, which has broader societal implications. The criminal behavior of female inmates can influence the values and behavior of their children, thereby affecting future societal structures. Consequently, the issue extends beyond the realm of penitentiary systems, impacting society on a generational level.</w:t>
      </w:r>
    </w:p>
    <w:p>
      <w:pPr>
        <w:widowControl w:val="on"/>
        <w:pBdr/>
        <w:spacing w:before="240" w:after="240" w:line="240" w:lineRule="auto"/>
        <w:ind w:left="0" w:right="0"/>
        <w:jc w:val="left"/>
      </w:pPr>
      <w:r>
        <w:rPr>
          <w:color w:val="000000"/>
          <w:sz w:val="24"/>
          <w:szCs w:val="24"/>
        </w:rPr>
        <w:t xml:space="preserve">The hypotheses of the research stem from the recognition that religious programs, such as prison chaplaincy, can have a significant impact on the personal development of inmates and play a role in preventing recidivism. Religion not only provides spiritual support but also offers moral guidance, facilitating the acceptance of social norms and promoting positive life choices. Additionally, the importance of social connections has emerged as a critical factor, as these relationships are pivotal for successful reintegration.</w:t>
      </w:r>
    </w:p>
    <w:p>
      <w:pPr>
        <w:widowControl w:val="on"/>
        <w:pBdr/>
        <w:spacing w:before="240" w:after="240" w:line="240" w:lineRule="auto"/>
        <w:ind w:left="0" w:right="0"/>
        <w:jc w:val="left"/>
      </w:pPr>
      <w:r>
        <w:rPr>
          <w:color w:val="000000"/>
          <w:sz w:val="24"/>
          <w:szCs w:val="24"/>
        </w:rPr>
        <w:t xml:space="preserve">The first hypothesis posits that religious activities, which provide internal motivation and emotional stability for female inmates, contribute to their personal development and reduce the risk of recidivism. Religion can assist inmates in establishing a new value system. The second hypothesis assumes that maintaining social relationships—whether within the correctional facility or after release—can positively influence mental health and the success of social reintegration.</w:t>
      </w:r>
    </w:p>
    <w:p>
      <w:pPr>
        <w:widowControl w:val="on"/>
        <w:pBdr/>
        <w:spacing w:before="240" w:after="240" w:line="240" w:lineRule="auto"/>
        <w:ind w:left="0" w:right="0"/>
        <w:jc w:val="left"/>
      </w:pPr>
      <w:r>
        <w:rPr>
          <w:color w:val="000000"/>
          <w:sz w:val="24"/>
          <w:szCs w:val="24"/>
        </w:rPr>
        <w:t xml:space="preserve">The research findings confirmed both hypotheses. Religious programs had a positive impact on the emotional stability and intrinsic motivation of female inmates, thereby contributing to successful reintegration. Religion provided them with moral guidance, which played a role in reducing recidivism. Furthermore, the study highlighted that social connections, including those formed through religious communities and civil organizations, play a crucial role during the post-release period. These relationships provide moral and practical support to inmates, aiding their reintegration and lowering the risk of reoffending.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24807">
    <w:multiLevelType w:val="hybridMultilevel"/>
    <w:lvl w:ilvl="0" w:tplc="43466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24807">
    <w:abstractNumId w:val="39324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613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