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NYULAS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nyulaskrisztinaa@gmail.com</w:t>
            </w:r>
            <w:r w:rsidRPr="001067CD">
              <w:rPr>
                <w:i/>
              </w:rPr>
              <w:br/>
            </w:r>
            <w:r w:rsidR="00A96AEC">
              <w:t>kriminológia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Virág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Rózsás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„Amiről nem tudunk, az nem fáj” – a szexuális erőszak alulreprezentáltsága a bűnügyi statisztikában, a magánindítvány hiánya és lehetséges társadalmi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szexuális erőszak; látencia; áldozatok megítélése; nemi erőszak mítoszok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rejtetten maradt szexuális erőszak aránya kimondottan magas, a bűnügyi statisztikák és az áldozati felmérések eredményeiben nagy mértékben eltérő adatokkal találkozhatunk az áldozatok számát illetően. E mögött jogi és hatósági, társadalmi és egyéni okok is meghúzódhatnak. Kutatásunkban feltételeztük, hogy a regisztrált esetek alacsony száma összefügghet az áldozatokhoz való viszonyulással, a nemi erőszak mítoszok elfogadásának mértékével. Kutatásunk célja ezen kapcsolat, valamint az áldozatok általános megítélésének vizsgálata a témabeli tájékozottság és a személyes érintettség figyelembevételével. Az áldozatok megítélésének vonatkozásában kiemelten fontosnak tartottuk annak vizsgálatát, felfedezhető-e különbség a feljelentést tevő és a feljelentést elmulasztó áldozatokról való vélekedés terén.</w:t>
      </w:r>
      <w:r>
        <w:rPr>
          <w:color w:val="000000"/>
          <w:sz w:val="24"/>
          <w:szCs w:val="24"/>
        </w:rPr>
        <w:br/>
        <w:t xml:space="preserve">Kérdőíves vizsgálatunk eredményei azt mutatják, hogy mind a szexuális erőszak áldozatainak számát, mind pedig a hatóság tudomására jutott bűncselekmények arányát illetően kitöltőinknek csupán kevesebb, mint fele rendelkezett pontos információkkal. Szignifikáns, ám gyenge kapcsolatot találtunk az áldozatok becsült száma és a nemi erőszak mítoszok elfogadása, valamint az áldozatok iránti empátia tekintetében. A hatóság tudomására jutott bűncselekmények arányának vonatkozásában nem találtunk jelentős összefüggést sem ezen változókkal, sem pedig a feljelentést elmulasztó áldozatok negatívabb megítélésével kapcsolatban. Hipotéziseinkkel ellentétben úgy tűnik, hogy a feljelentést elmulasztó áldozatokról való vélekedés nem tér el jelentősen a feljelentést tevő áldozatok megítélésétől, sőt, kismértékben pozitívabb.</w:t>
      </w:r>
      <w:r>
        <w:rPr>
          <w:color w:val="000000"/>
          <w:sz w:val="24"/>
          <w:szCs w:val="24"/>
        </w:rPr>
        <w:br/>
        <w:t xml:space="preserve">Habár kezdeti feltételezéseink nem mindegyike nyert alátámasztást, kutatásunk több érdekes tényezőre is felhívja a figyelmet. Mintánk eredményei a számadatok tekintetében azt mutatják, hogy még a témában talán leginkább érintett és a témával kapcsolatos információknak leginkább kitett csoport sem rendelkezik pontos információkkal. Ezen kívül a feljelentéssel kapcsolatban elgondolkodtató, hogy a nagymértékű látencia a feljelentés elmulasztásának normalizálódásához vezethetett-e, valamint, hogy az érintettség, a személyes vagy ismerős által állított példa milyen hatással lehet az áldozatok megítélésére ennek az aspektusnak a tekintetében.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13140">
    <w:multiLevelType w:val="hybridMultilevel"/>
    <w:lvl w:ilvl="0" w:tplc="87552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13140">
    <w:abstractNumId w:val="54713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330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