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SZENTE NÓRA TITANILLA</w:t>
            </w:r>
          </w:p>
          <w:p w:rsidR="00C275A3" w:rsidRDefault="00CA6B74" w:rsidP="00C275A3">
            <w:pPr>
              <w:pStyle w:val="Hallgatokepzes"/>
            </w:pPr>
            <w:r w:rsidRPr="001067CD">
              <w:rPr>
                <w:i/>
              </w:rPr>
              <w:t>szentenori1@gmail.com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Fazekas János</w:t>
            </w:r>
          </w:p>
          <w:p w:rsidR="00DB4822" w:rsidRDefault="00DB4822" w:rsidP="00BA6BAF">
            <w:pPr>
              <w:pStyle w:val="Konzulensektitulus"/>
            </w:pPr>
            <w:r w:rsidRPr="00DB4822">
              <w:t>habil. egyetemi docens, ELTE ÁJK</w:t>
            </w:r>
          </w:p>
        </w:tc>
      </w:tr>
      <w:tr w:rsidR="00DB4822" w:rsidTr="00DB4822">
        <w:tc>
          <w:tcPr>
            <w:tcW w:w="9854" w:type="dxa"/>
          </w:tcPr>
          <w:p w:rsidR="00DB4822" w:rsidRPr="00DB4822" w:rsidRDefault="00DB4822" w:rsidP="00BA6BAF">
            <w:pPr>
              <w:pStyle w:val="Konzulenseknev"/>
            </w:pPr>
            <w:r w:rsidRPr="00DB4822">
              <w:t>Dr. Stánicz Péter</w:t>
            </w:r>
          </w:p>
          <w:p w:rsidR="00DB4822" w:rsidRDefault="00DB4822" w:rsidP="00BA6BAF">
            <w:pPr>
              <w:pStyle w:val="Konzulensektitulus"/>
            </w:pPr>
            <w:r w:rsidRPr="00DB4822">
              <w:t>mb. oktató,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Véges források, végtelen kihívások. Az életvégi döntések jogi korlátozásának hatásai az egészségügyi ellátórendszer hatékonyságára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életvégi döntések, egészségügyi ellátórendszer</w:t>
      </w:r>
      <w:r>
        <w:t xml:space="preserve"/>
      </w:r>
    </w:p>
    <w:p>
      <w:pPr>
        <w:widowControl w:val="on"/>
        <w:pBdr/>
        <w:spacing w:before="240" w:after="240" w:line="240" w:lineRule="auto"/>
        <w:ind w:left="0" w:right="0"/>
        <w:jc w:val="left"/>
      </w:pPr>
      <w:r>
        <w:rPr>
          <w:color w:val="000000"/>
          <w:sz w:val="24"/>
          <w:szCs w:val="24"/>
        </w:rPr>
        <w:t xml:space="preserve">Dolgozatom, az életvégi döntések hazai szabályozásának és az egészségügyi ellátórendszer hatékonyságának összefüggéseit vizsgálja, különös tekintettel az erőforrások korlátozott rendelkezésre állására és azok felhasználásának társadalmi következményeire. Annak okán, hogy korábban nem láttam a témának ezirányú megközelítését, fel szeretném tárni, hogy az életvégi döntések keretek közötti legalizációja adatokkal alátámasztva milyen jelentős terhek egy részét tudná levenni az intézményekről. Az első fejezet az életvédelem és önrendelkezés fogalmainak kapcsolatával, azok okozta félreértésekkel, a kezelés visszautasításának, illetve az élő rendelkezések jogi kihívásaival foglalkozik. Ez után a hospice-palliatív ellátásra térek ki, melyek problémáinak az egészségügyben érzékelhető szerepe van. A második fejezet az egészségügyi ellátórendszer szerepét és struktúráját mutatja be. Kiemelt figyelmet fordít a hasztalan kezelések kérdésére, és arra, hogy a hatékonyabb erőforrás-felhasználás hogyan javíthatná az eredményességet és a betegellátás minőségét. A harmadik fejezet konkrétan mutatja be a jelenlegi terheket, különös tekintettel az erőforráshiányra és az ellátórendszer túlterheltségére, melyek csökkentése növelné a rendszer hatékonyságát. A dolgozat célja, hogy felhívja a figyelmet az emberi méltóság megtartásának és az önrendelkezési jog megerősítésének előnyeire az ellátórendszer hatékonyságára nézve.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15664">
    <w:multiLevelType w:val="hybridMultilevel"/>
    <w:lvl w:ilvl="0" w:tplc="16329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15664">
    <w:abstractNumId w:val="83515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845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