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ZSIGMOND SZÓGA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szoga.zsigmond@gmail.com</w:t>
            </w:r>
            <w:r w:rsidRPr="001067CD">
              <w:rPr>
                <w:i/>
              </w:rPr>
              <w:br/>
            </w:r>
            <w:r w:rsidR="00A96AEC">
              <w:t>faculty of law</w:t>
            </w:r>
            <w:r w:rsidR="00A96AEC">
              <w:br/>
            </w:r>
            <w:r w:rsidR="00E77B23">
              <w:t>Unified,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Imre Képessy Dr.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From criminal to victim, or the changing perception of prostitutes in the light of dualism-era legislation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77017">
    <w:multiLevelType w:val="hybridMultilevel"/>
    <w:lvl w:ilvl="0" w:tplc="89460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77017">
    <w:abstractNumId w:val="662770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388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