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ERMÉNYI GYÖRGY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ermenyigy3@gmail.com</w:t>
            </w:r>
            <w:r w:rsidRPr="001067CD">
              <w:rPr>
                <w:i/>
              </w:rPr>
              <w:br/>
            </w:r>
            <w:r w:rsidR="00A96AEC">
              <w:t>jogász</w:t>
            </w:r>
            <w:r w:rsidR="00A96AEC">
              <w:br/>
            </w:r>
            <w:r w:rsidR="00E77B23">
              <w:t>Osztatlan, 11.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Prof. Dr. Kajtár Gábor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ELTE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Navigálás a szürkezónában - A kíberhírszerzés elméletben és gyakorlatban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kiberhírszerzés, kiberkémkedés, nemzetközi jog, nemzetközi kapcsolatok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kiberhírszerzés korunk egyik legnagyobb kihívása, hiszen bár mindenki alkalmazza,</w:t>
      </w:r>
      <w:r>
        <w:rPr>
          <w:color w:val="000000"/>
          <w:sz w:val="24"/>
          <w:szCs w:val="24"/>
        </w:rPr>
        <w:br/>
        <w:t xml:space="preserve">a legtöbb állam még nem tudja teljesen értelmezni a technológia adta lehetőségeket és</w:t>
      </w:r>
      <w:r>
        <w:rPr>
          <w:color w:val="000000"/>
          <w:sz w:val="24"/>
          <w:szCs w:val="24"/>
        </w:rPr>
        <w:br/>
        <w:t xml:space="preserve">veszélyeket, és nem tudják pontosan érzékelni egy-egy kiberhírszerzési művelet súlyosságát és</w:t>
      </w:r>
      <w:r>
        <w:rPr>
          <w:color w:val="000000"/>
          <w:sz w:val="24"/>
          <w:szCs w:val="24"/>
        </w:rPr>
        <w:br/>
        <w:t xml:space="preserve">jelentőségét. Miközben az államok egyre inkább szembesülnek a kiberfenyegetések hatásaival,</w:t>
      </w:r>
      <w:r>
        <w:rPr>
          <w:color w:val="000000"/>
          <w:sz w:val="24"/>
          <w:szCs w:val="24"/>
        </w:rPr>
        <w:br/>
        <w:t xml:space="preserve">a meglévő jogi keretek és normák nem nyújtanak egyértelmű iránymutatást ezen támadások</w:t>
      </w:r>
      <w:r>
        <w:rPr>
          <w:color w:val="000000"/>
          <w:sz w:val="24"/>
          <w:szCs w:val="24"/>
        </w:rPr>
        <w:br/>
        <w:t xml:space="preserve">kezelésére és a felelősség megállapítására. Az államok reakciói azonban — a diplomáciai</w:t>
      </w:r>
      <w:r>
        <w:rPr>
          <w:color w:val="000000"/>
          <w:sz w:val="24"/>
          <w:szCs w:val="24"/>
        </w:rPr>
        <w:br/>
        <w:t xml:space="preserve">eszközöktől és szankcióktól kezdve a kibervédelmi intézkedések és nemzetközi együttműködés</w:t>
      </w:r>
      <w:r>
        <w:rPr>
          <w:color w:val="000000"/>
          <w:sz w:val="24"/>
          <w:szCs w:val="24"/>
        </w:rPr>
        <w:br/>
        <w:t xml:space="preserve">erősítéséig — arra mutatnak, hogy a kiberhírszerzés elleni fellépés kollektív fellépést és átfogó</w:t>
      </w:r>
      <w:r>
        <w:rPr>
          <w:color w:val="000000"/>
          <w:sz w:val="24"/>
          <w:szCs w:val="24"/>
        </w:rPr>
        <w:br/>
        <w:t xml:space="preserve">nemzetközi jogi szabályozást igényel. Az egyértelmű és hatékony normák kialakítása nemcsak</w:t>
      </w:r>
      <w:r>
        <w:rPr>
          <w:color w:val="000000"/>
          <w:sz w:val="24"/>
          <w:szCs w:val="24"/>
        </w:rPr>
        <w:br/>
        <w:t xml:space="preserve">az államok közötti bizalmat erősítheti, hanem hozzájárulhat a kibertér biztonságosabbá</w:t>
      </w:r>
      <w:r>
        <w:rPr>
          <w:color w:val="000000"/>
          <w:sz w:val="24"/>
          <w:szCs w:val="24"/>
        </w:rPr>
        <w:br/>
        <w:t xml:space="preserve">tételéhez, ahol a nemzetközi jog és az államok együttműködése képes lépést tartani a</w:t>
      </w:r>
      <w:r>
        <w:rPr>
          <w:color w:val="000000"/>
          <w:sz w:val="24"/>
          <w:szCs w:val="24"/>
        </w:rPr>
        <w:br/>
        <w:t xml:space="preserve">technológia rohamos fejlődésével és az új típusú fenyegetésekkel. Ez azonban kifejezetten</w:t>
      </w:r>
      <w:r>
        <w:rPr>
          <w:color w:val="000000"/>
          <w:sz w:val="24"/>
          <w:szCs w:val="24"/>
        </w:rPr>
        <w:br/>
        <w:t xml:space="preserve">nehéz, hiszen egyik állam sem kívánja feláldozni a saját kiberhírszerzési műveleteinek</w:t>
      </w:r>
      <w:r>
        <w:rPr>
          <w:color w:val="000000"/>
          <w:sz w:val="24"/>
          <w:szCs w:val="24"/>
        </w:rPr>
        <w:br/>
        <w:t xml:space="preserve">jogszerűségét. Tehát jelenleg egyfajta nemzetközi szürkezónában vagyunk.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ezt a szürkezónát mutatja be. Bemutatja a kiberhírszerzési műveletek betudásának</w:t>
      </w:r>
      <w:r>
        <w:rPr>
          <w:color w:val="000000"/>
          <w:sz w:val="24"/>
          <w:szCs w:val="24"/>
        </w:rPr>
        <w:br/>
        <w:t xml:space="preserve">nehézségeit, és a terület szabályozatlanságát. Emellett azonban azt is bemutatja, hogy az</w:t>
      </w:r>
      <w:r>
        <w:rPr>
          <w:color w:val="000000"/>
          <w:sz w:val="24"/>
          <w:szCs w:val="24"/>
        </w:rPr>
        <w:br/>
        <w:t xml:space="preserve">államok a világos nemzetközi jogi normák hiányában milyen válaszlépéseket és megelőző</w:t>
      </w:r>
      <w:r>
        <w:rPr>
          <w:color w:val="000000"/>
          <w:sz w:val="24"/>
          <w:szCs w:val="24"/>
        </w:rPr>
        <w:br/>
        <w:t xml:space="preserve">intézkedéseket tesznek annak érdekében, hogy a kiberhírszerzési műveletek okozta</w:t>
      </w:r>
      <w:r>
        <w:rPr>
          <w:color w:val="000000"/>
          <w:sz w:val="24"/>
          <w:szCs w:val="24"/>
        </w:rPr>
        <w:br/>
        <w:t xml:space="preserve">fenyegetéseket csökkentsék. A dolgozatom célja az volt, hogy egy átfogó elemzést nyújtson</w:t>
      </w:r>
      <w:r>
        <w:rPr>
          <w:color w:val="000000"/>
          <w:sz w:val="24"/>
          <w:szCs w:val="24"/>
        </w:rPr>
        <w:br/>
        <w:t xml:space="preserve">egyrészt a nemzetközi jog jelenlegi helyzetéről, másrészt azonban az, hogy bemutassa a realitást</w:t>
      </w:r>
      <w:r>
        <w:rPr>
          <w:color w:val="000000"/>
          <w:sz w:val="24"/>
          <w:szCs w:val="24"/>
        </w:rPr>
        <w:br/>
        <w:t xml:space="preserve">és azt, hogy az államok a kiberhírszerzés esetén valójában nem a nemzetközi jogra, hanem más</w:t>
      </w:r>
      <w:r>
        <w:rPr>
          <w:color w:val="000000"/>
          <w:sz w:val="24"/>
          <w:szCs w:val="24"/>
        </w:rPr>
        <w:br/>
        <w:t xml:space="preserve">eszközökre támaszkodnak.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8749315">
    <w:multiLevelType w:val="hybridMultilevel"/>
    <w:lvl w:ilvl="0" w:tplc="9057044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8749315">
    <w:abstractNumId w:val="987493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9473342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