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CSONDOR LUCA</w:t>
            </w:r>
          </w:p>
          <w:p w:rsidR="00C275A3" w:rsidRDefault="00CA6B74" w:rsidP="00C275A3">
            <w:pPr>
              <w:pStyle w:val="Hallgatokepzes"/>
            </w:pPr>
            <w:r w:rsidRPr="001067CD">
              <w:rPr>
                <w:i/>
              </w:rPr>
              <w:t>csluca05@gmail.com</w:t>
            </w:r>
            <w:r w:rsidRPr="001067CD">
              <w:rPr>
                <w:i/>
              </w:rPr>
              <w:br/>
            </w:r>
            <w:r w:rsidR="00A96AEC">
              <w:t/>
            </w:r>
            <w:r w:rsidR="00A96AEC">
              <w:br/>
            </w:r>
            <w:r w:rsidR="00E77B23">
              <w:t>Középiskolai hallgató</w:t>
            </w:r>
          </w:p>
          <w:p w:rsidR="00C265CE" w:rsidRPr="009E5FF1" w:rsidRDefault="00E77B23" w:rsidP="00BA6BAF">
            <w:pPr>
              <w:pStyle w:val="Hallgatointezmeny-kar"/>
              <w:rPr>
                <w:b/>
                <w:caps/>
              </w:rPr>
            </w:pPr>
            <w:r>
              <w:t>Ciszterci Rend Nagy Lajos Gimnáziuma és Kollégiuma</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Böddi Katalin</w:t>
            </w:r>
          </w:p>
          <w:p w:rsidR="00DB4822" w:rsidRDefault="00DB4822" w:rsidP="00BA6BAF">
            <w:pPr>
              <w:pStyle w:val="Konzulensektitulus"/>
            </w:pPr>
            <w:r w:rsidRPr="00DB4822">
              <w:t>egyetemi adjunktus, PTE ÁOK</w:t>
            </w:r>
          </w:p>
        </w:tc>
      </w:tr>
      <w:tr w:rsidR="00DB4822" w:rsidTr="00DB4822">
        <w:tc>
          <w:tcPr>
            <w:tcW w:w="9854" w:type="dxa"/>
          </w:tcPr>
          <w:p w:rsidR="00DB4822" w:rsidRPr="00DB4822" w:rsidRDefault="00DB4822" w:rsidP="00BA6BAF">
            <w:pPr>
              <w:pStyle w:val="Konzulenseknev"/>
            </w:pPr>
            <w:r w:rsidRPr="00DB4822">
              <w:t>Dr. Petz Andrea</w:t>
            </w:r>
          </w:p>
          <w:p w:rsidR="00DB4822" w:rsidRDefault="00DB4822" w:rsidP="00BA6BAF">
            <w:pPr>
              <w:pStyle w:val="Konzulensektitulus"/>
            </w:pPr>
            <w:r w:rsidRPr="00DB4822">
              <w:t>gimnáziumi tanár,  Ciszterci Rend Nagy Lajos Gimnáziuma és Kollégiuma</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Különböző érettségű csipkebogyó (Rosa canina) karotinoid tartalmának minőségi és mennyiségi meghatározása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Karotinoidok, Érettség, Rosa canina, Csipkebogyó</w:t>
      </w:r>
      <w:r>
        <w:t xml:space="preserve"/>
      </w:r>
    </w:p>
    <w:p>
      <w:pPr>
        <w:widowControl w:val="on"/>
        <w:pBdr/>
        <w:spacing w:before="240" w:after="240" w:line="240" w:lineRule="auto"/>
        <w:ind w:left="0" w:right="0"/>
        <w:jc w:val="left"/>
      </w:pPr>
      <w:r>
        <w:rPr>
          <w:color w:val="000000"/>
          <w:sz w:val="24"/>
          <w:szCs w:val="24"/>
        </w:rPr>
        <w:t xml:space="preserve">A minket körülvevő természet szemet gyönyörködtető színvilágának vörös, sárga és narancssárga komponenseiért többek között a karotinoidok a felelősek. Kiemelt szerepük létfontosságú a fotoszintézisben is. Az emberi szervezetben legismertebb képviselője a lutein származéka, a szem sárgafoltjában fordul elő. Első sorban sárgarépában, sütőtökben és sok más növényben találkozhatunk velük nagy mennyiségben. Egyik ilyen, hazánkban is elterjedt növényt, a csipkebogyót választottam kutatásom témájául.</w:t>
      </w:r>
    </w:p>
    <w:p>
      <w:pPr>
        <w:widowControl w:val="on"/>
        <w:pBdr/>
        <w:spacing w:before="240" w:after="240" w:line="240" w:lineRule="auto"/>
        <w:ind w:left="0" w:right="0"/>
        <w:jc w:val="left"/>
      </w:pPr>
      <w:r>
        <w:rPr>
          <w:color w:val="000000"/>
          <w:sz w:val="24"/>
          <w:szCs w:val="24"/>
        </w:rPr>
        <w:t xml:space="preserve">A csipkebogyó, a vadrózsa (Rosa canina) áltermése, melynek antioxidáns tartalma régebb óta bizonyított. A népgyógyászatban már időszámításunk előtt is használták. Teáját immunerősítő és roboráló hatása miatt az influenza megelőzésére és tüneteinek enyhítésére, illetve náthás megbetegedések kezelésekor alkalmazzák. Olaját érzékeny, sérült vagy rozáceára hajlamos bőrre ajánlják a szakemberek.</w:t>
      </w:r>
      <w:r>
        <w:rPr>
          <w:color w:val="000000"/>
          <w:sz w:val="24"/>
          <w:szCs w:val="24"/>
        </w:rPr>
        <w:br/>
        <w:t xml:space="preserve">Kutatásunk célja volt, hogy az általunk begyűjtött 3 különböző érettségi csoportba sorolt csipkebogyómintákból kiderítsük, melyik érési fázisban a legoptimálisabb betakarítani a termést, vagyis mikor a legmagasabb a karotinoid-koncentráció. Ezenfelül célul tűztük ki, hogy beazonosítsuk a bogyóink által tartalmazott karotinoidokat, hogy összevethessük eredményeinket más szerzők által publikált adatokkal. Egy előre meghatározott eljárás alapján kivontuk bogyóinkból a karotinoidokat, majd azokat felszabadítottuk észtereikből az elszappanosítás során. Ezt követően minőségi meghatározást végeztünk HPLC-készülék segítségével. A mennyiségi meghatározást spektrofotométerrel végeztük.</w:t>
      </w:r>
      <w:r>
        <w:rPr>
          <w:color w:val="000000"/>
          <w:sz w:val="24"/>
          <w:szCs w:val="24"/>
        </w:rPr>
        <w:br/>
        <w:t xml:space="preserve">A kutatásban a bogyók szedésével, válogatásával, a karotinoidok extrakciójával és azok mennyiségi meghatározásához szükséges spektrofotometriás mérésekkel vettem részt.</w:t>
      </w:r>
    </w:p>
    <w:p>
      <w:pPr>
        <w:widowControl w:val="on"/>
        <w:pBdr/>
        <w:spacing w:before="240" w:after="240" w:line="240" w:lineRule="auto"/>
        <w:ind w:left="0" w:right="0"/>
        <w:jc w:val="left"/>
      </w:pPr>
      <w:r>
        <w:rPr>
          <w:color w:val="000000"/>
          <w:sz w:val="24"/>
          <w:szCs w:val="24"/>
        </w:rPr>
        <w:t xml:space="preserve">Eredményeink az alábbiak:</w:t>
      </w:r>
      <w:r>
        <w:rPr>
          <w:color w:val="000000"/>
          <w:sz w:val="24"/>
          <w:szCs w:val="24"/>
        </w:rPr>
        <w:br/>
        <w:t xml:space="preserve">HPLC-készülékkel 8 féle karotinoidot sikerült azonosítanunk: lutein, zeaxantin, α-kriptoxantin, α-karotin, β-karotin, (9Z)-β-karotin, likopin, (Z)-likopin. A mennyiségi meghatározás végeztével kiderült, hogy a legmagasabb érték az élénkpiros, érett gyümölcsökben van. A kissé éretlen bogyók ehhez képest 27%-kal, a túlérett bogyók pedig 15%-kal tartalmaztak kevesebb karotinoidot. A különböző érettségű bogyók karotinoid-összetétele nagymértékben nem tért el egymástól.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009468">
    <w:multiLevelType w:val="hybridMultilevel"/>
    <w:lvl w:ilvl="0" w:tplc="850196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009468">
    <w:abstractNumId w:val="520094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85137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