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UDUD ALEXANDRA</w:t>
            </w:r>
          </w:p>
          <w:p w:rsidR="00C275A3" w:rsidRDefault="00CA6B74" w:rsidP="00C275A3">
            <w:pPr>
              <w:pStyle w:val="Hallgatokepzes"/>
            </w:pPr>
            <w:r w:rsidRPr="001067CD">
              <w:rPr>
                <w:i/>
              </w:rPr>
              <w:t>alexaudud@gmail.com</w:t>
            </w:r>
            <w:r w:rsidRPr="001067CD">
              <w:rPr>
                <w:i/>
              </w:rPr>
              <w:br/>
            </w:r>
            <w:r w:rsidR="00A96AEC">
              <w:t/>
            </w:r>
            <w:r w:rsidR="00A96AEC">
              <w:br/>
            </w:r>
            <w:r w:rsidR="00E77B23">
              <w:t>Középiskolai hallgató</w:t>
            </w:r>
          </w:p>
          <w:p w:rsidR="00C265CE" w:rsidRPr="009E5FF1" w:rsidRDefault="00E77B23" w:rsidP="00BA6BAF">
            <w:pPr>
              <w:pStyle w:val="Hallgatointezmeny-kar"/>
              <w:rPr>
                <w:b/>
                <w:caps/>
              </w:rPr>
            </w:pPr>
            <w:r>
              <w:t>Ciszterci Rend Nagy Lajos Gimnáziuma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Böddi Katalin</w:t>
            </w:r>
          </w:p>
          <w:p w:rsidR="00DB4822" w:rsidRDefault="00DB4822" w:rsidP="00BA6BAF">
            <w:pPr>
              <w:pStyle w:val="Konzulensektitulus"/>
            </w:pPr>
            <w:r w:rsidRPr="00DB4822">
              <w:t>adjunktus,  PTE ÁOK Biokémiai és Orvosi kémiai Intézet
</w:t>
            </w:r>
          </w:p>
        </w:tc>
      </w:tr>
      <w:tr w:rsidR="00DB4822" w:rsidTr="00DB4822">
        <w:tc>
          <w:tcPr>
            <w:tcW w:w="9854" w:type="dxa"/>
          </w:tcPr>
          <w:p w:rsidR="00DB4822" w:rsidRPr="00DB4822" w:rsidRDefault="00DB4822" w:rsidP="00BA6BAF">
            <w:pPr>
              <w:pStyle w:val="Konzulenseknev"/>
            </w:pPr>
            <w:r w:rsidRPr="00DB4822">
              <w:t>Dr. Nagy Veronika</w:t>
            </w:r>
          </w:p>
          <w:p w:rsidR="00DB4822" w:rsidRDefault="00DB4822" w:rsidP="00BA6BAF">
            <w:pPr>
              <w:pStyle w:val="Konzulensektitulus"/>
            </w:pPr>
            <w:r w:rsidRPr="00DB4822">
              <w:t>docens,  PTE ÁOK Biokémiai és Orvosi kémiai Intézet</w:t>
            </w:r>
          </w:p>
        </w:tc>
      </w:tr>
      <w:tr w:rsidR="00DB4822" w:rsidTr="00DB4822">
        <w:tc>
          <w:tcPr>
            <w:tcW w:w="9854" w:type="dxa"/>
          </w:tcPr>
          <w:p w:rsidR="00DB4822" w:rsidRPr="00DB4822" w:rsidRDefault="00DB4822" w:rsidP="00BA6BAF">
            <w:pPr>
              <w:pStyle w:val="Konzulenseknev"/>
            </w:pPr>
            <w:r w:rsidRPr="00DB4822">
              <w:t>Dr. Kiss András</w:t>
            </w:r>
          </w:p>
          <w:p w:rsidR="00DB4822" w:rsidRDefault="00DB4822" w:rsidP="00BA6BAF">
            <w:pPr>
              <w:pStyle w:val="Konzulensektitulus"/>
            </w:pPr>
            <w:r w:rsidRPr="00DB4822">
              <w:t>adjunktus,  PTE TTK Kémiai Intézet</w:t>
            </w:r>
          </w:p>
        </w:tc>
      </w:tr>
      <w:tr w:rsidR="00DB4822" w:rsidTr="00DB4822">
        <w:tc>
          <w:tcPr>
            <w:tcW w:w="9854" w:type="dxa"/>
          </w:tcPr>
          <w:p w:rsidR="00DB4822" w:rsidRPr="00DB4822" w:rsidRDefault="00DB4822" w:rsidP="00BA6BAF">
            <w:pPr>
              <w:pStyle w:val="Konzulenseknev"/>
            </w:pPr>
            <w:r w:rsidRPr="00DB4822">
              <w:t>Dr. Petz Andrea</w:t>
            </w:r>
          </w:p>
          <w:p w:rsidR="00DB4822" w:rsidRDefault="00DB4822" w:rsidP="00BA6BAF">
            <w:pPr>
              <w:pStyle w:val="Konzulensektitulus"/>
            </w:pPr>
            <w:r w:rsidRPr="00DB4822">
              <w:t>felkészítő tanár,  Ciszterci Rend Nagy Lajos Gimnáziuma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Csipkebogyó (Rosa canina) antioxidáns tartalmának vizsgálata TEAC és Voltammetriás módszer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csipkebogyó; karotinoid; C-vitamin; ABTS gyökkation; standard addíció</w:t>
      </w:r>
      <w:r>
        <w:t xml:space="preserve"/>
      </w:r>
    </w:p>
    <w:p>
      <w:pPr>
        <w:widowControl w:val="on"/>
        <w:pBdr/>
        <w:spacing w:before="240" w:after="240" w:line="240" w:lineRule="auto"/>
        <w:ind w:left="0" w:right="0"/>
        <w:jc w:val="left"/>
      </w:pPr>
      <w:r>
        <w:rPr>
          <w:color w:val="000000"/>
          <w:sz w:val="24"/>
          <w:szCs w:val="24"/>
        </w:rPr>
        <w:t xml:space="preserve">Az antioxidánsok nélkülözhetetlen vegyületek az emberi szervezet számára. Fő funkciójuk, hogy a rendkívül reakcióképes szabadgyökök megkötésével lelassítják a sejtöregedés folyamatát. Mindenképp ezeket az anyagokat szerettem volna vizsgálni, ezért egy olyan piros bogyós, magas karotintartalmú növényt választottam, melynek köztudottan nagy a C-vitamin tartalma (citromhoz képest tízszeres mennyiség), a csipkebogyót (Rosa canina) vizsgáltam.</w:t>
      </w:r>
    </w:p>
    <w:p>
      <w:pPr>
        <w:widowControl w:val="on"/>
        <w:pBdr/>
        <w:spacing w:before="240" w:after="240" w:line="240" w:lineRule="auto"/>
        <w:ind w:left="0" w:right="0"/>
        <w:jc w:val="left"/>
      </w:pPr>
      <w:r>
        <w:rPr>
          <w:color w:val="000000"/>
          <w:sz w:val="24"/>
          <w:szCs w:val="24"/>
        </w:rPr>
        <w:t xml:space="preserve">Kutatásomban azonos élőhelyről származó érett és éretlen csipkebogyóból készült extraktumokkal, valamint cukrozott és cukormentes házi készítésű hecsedli lekvárral végeztem méréseket. Célom az volt, hogy megmérjem az antioxidáns, ezen belül karotinoid és C-vitamin tartalmát a különböző mintáknak. Arra voltam kíváncsi, hogy az érett, vagy éretlen mintában találok-e több antioxidáns tulajdonságú anyagot.</w:t>
      </w:r>
    </w:p>
    <w:p>
      <w:pPr>
        <w:widowControl w:val="on"/>
        <w:pBdr/>
        <w:spacing w:before="240" w:after="240" w:line="240" w:lineRule="auto"/>
        <w:ind w:left="0" w:right="0"/>
        <w:jc w:val="left"/>
      </w:pPr>
      <w:r>
        <w:rPr>
          <w:color w:val="000000"/>
          <w:sz w:val="24"/>
          <w:szCs w:val="24"/>
        </w:rPr>
        <w:t xml:space="preserve">A karotinoidok minőségi meghatározását ABTS (2,2'-Azinobisz(3-etil-2,3- dihidrobenzotiazol-6-szulfonát) kationgyök segítségével végeztem. Ez az eljárás a karotinoidok antioxidáns tulajdonságán, szabadgyök megkötési affinitásán alapul. A technológia legfőbb előnye, hogy élelmiszerek vizsgálatában is alkalmazható. Ha a 734nm-es abszorbanciós maximumú, sötétkék színű ABTS gyök elektront vesz fel az antioxidánstól, az oldat kék színe halványodik, színtelen ABTS molekulák keletkeznek. Az oldatban található maradék ABTS gyök tartalmat a Trolox-al, az E-vitamin vízoldható analógjával hasonlítottam össze. A kapott eredmények alapján az érett mintában 14-szer több antioxidáns karotinoid volt mint az éretlenben, és 35-ször több, mint a lekvárban.</w:t>
      </w:r>
    </w:p>
    <w:p>
      <w:pPr>
        <w:widowControl w:val="on"/>
        <w:pBdr/>
        <w:spacing w:before="240" w:after="240" w:line="240" w:lineRule="auto"/>
        <w:ind w:left="0" w:right="0"/>
        <w:jc w:val="left"/>
      </w:pPr>
      <w:r>
        <w:rPr>
          <w:color w:val="000000"/>
          <w:sz w:val="24"/>
          <w:szCs w:val="24"/>
        </w:rPr>
        <w:t xml:space="preserve">Az antioxidánsok csoportján belül kiemelten vizsgáltam a minták C-vitamin tartalmat is. Méréseim során a standard addíció módszerét alkalmaztam, analitikai laborokban megtalálható potenciosztáttal, illetve egy saját készítésű DIY potenciosztáttal is. A satandard addíció szelektív módszer, így lehetővé tette, hogy kizárólag a C-vitamin tartalmat vizsgáljam.</w:t>
      </w:r>
    </w:p>
    <w:p>
      <w:pPr>
        <w:widowControl w:val="on"/>
        <w:pBdr/>
        <w:spacing w:before="240" w:after="240" w:line="240" w:lineRule="auto"/>
        <w:ind w:left="0" w:right="0"/>
        <w:jc w:val="left"/>
      </w:pPr>
      <w:r>
        <w:rPr>
          <w:color w:val="000000"/>
          <w:sz w:val="24"/>
          <w:szCs w:val="24"/>
        </w:rPr>
        <w:t xml:space="preserve">Előadásomban szeretném részletesebben bemutatni a különböző eljárásokat és a kutatásnál felmerült problémákat. A mérések kiértékelését követően kiderült, hogy a legnagyobb mennyiségben a „túlérett” mintában voltak jelen antioxidáns tulajdonságú anyagok. Következtetésként az érett bogyók a legegészségesebbek. A hőkezelés valóban az antioxidáns vegyületek csökkenését okozta a mintákban, tehát inkább natúr, kezeletlen formában érdemes csipkebogyót fogyasztani.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335329">
    <w:multiLevelType w:val="hybridMultilevel"/>
    <w:lvl w:ilvl="0" w:tplc="93502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35329">
    <w:abstractNumId w:val="943353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11181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