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DOKTOR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mate.doki19@gmail.com</w:t>
            </w:r>
            <w:r w:rsidRPr="001067CD">
              <w:rPr>
                <w:i/>
              </w:rPr>
              <w:br/>
            </w:r>
            <w:r w:rsidR="00A96AEC">
              <w:t>államtudományi osztatlan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Ludányi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államtudományi képzés és a közigazgatás összhangja a célok és tapasztalatok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államtudomány; államtudományi képzés; közigazgatás-tudomány;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munka tárgya az államtudományi osztatlan mesterképzés volt. A</w:t>
      </w:r>
      <w:r>
        <w:rPr>
          <w:color w:val="000000"/>
          <w:sz w:val="24"/>
          <w:szCs w:val="24"/>
        </w:rPr>
        <w:br/>
        <w:t xml:space="preserve">kutatás célja annak vizsgálata volt, hogy az államtudományi képzés során</w:t>
      </w:r>
      <w:r>
        <w:rPr>
          <w:color w:val="000000"/>
          <w:sz w:val="24"/>
          <w:szCs w:val="24"/>
        </w:rPr>
        <w:br/>
        <w:t xml:space="preserve">megszerzett elméleti és gyakorlati ismeretek milyen mértékben járulnak hozzá a</w:t>
      </w:r>
      <w:r>
        <w:rPr>
          <w:color w:val="000000"/>
          <w:sz w:val="24"/>
          <w:szCs w:val="24"/>
        </w:rPr>
        <w:br/>
        <w:t xml:space="preserve">későbbi közigazgatási karrierhez, különös tekintettel a vezetői szerepekre. A</w:t>
      </w:r>
      <w:r>
        <w:rPr>
          <w:color w:val="000000"/>
          <w:sz w:val="24"/>
          <w:szCs w:val="24"/>
        </w:rPr>
        <w:br/>
        <w:t xml:space="preserve">dolgozat elején külön fejezetben foglalkoztam az államtudomány fogalmának</w:t>
      </w:r>
      <w:r>
        <w:rPr>
          <w:color w:val="000000"/>
          <w:sz w:val="24"/>
          <w:szCs w:val="24"/>
        </w:rPr>
        <w:br/>
        <w:t xml:space="preserve">meghatározásával. Megvizsgáltam a tudományág kapcsolatát más</w:t>
      </w:r>
      <w:r>
        <w:rPr>
          <w:color w:val="000000"/>
          <w:sz w:val="24"/>
          <w:szCs w:val="24"/>
        </w:rPr>
        <w:br/>
        <w:t xml:space="preserve">tudományágakkal.</w:t>
      </w:r>
      <w:r>
        <w:rPr>
          <w:color w:val="000000"/>
          <w:sz w:val="24"/>
          <w:szCs w:val="24"/>
        </w:rPr>
        <w:br/>
        <w:t xml:space="preserve">A kutatás további részében górcső alá vettem a képzés célját és a kimeneti és képzési</w:t>
      </w:r>
      <w:r>
        <w:rPr>
          <w:color w:val="000000"/>
          <w:sz w:val="24"/>
          <w:szCs w:val="24"/>
        </w:rPr>
        <w:br/>
        <w:t xml:space="preserve">követelményeket. Ezen felül foglalkoztam a képzés szakmai jellemzőivel és</w:t>
      </w:r>
      <w:r>
        <w:rPr>
          <w:color w:val="000000"/>
          <w:sz w:val="24"/>
          <w:szCs w:val="24"/>
        </w:rPr>
        <w:br/>
        <w:t xml:space="preserve">tantervével is, külön figyelmet szentelve az oktatott tantárgyakra és</w:t>
      </w:r>
      <w:r>
        <w:rPr>
          <w:color w:val="000000"/>
          <w:sz w:val="24"/>
          <w:szCs w:val="24"/>
        </w:rPr>
        <w:br/>
        <w:t xml:space="preserve">csoportosításukra.</w:t>
      </w:r>
      <w:r>
        <w:rPr>
          <w:color w:val="000000"/>
          <w:sz w:val="24"/>
          <w:szCs w:val="24"/>
        </w:rPr>
        <w:br/>
        <w:t xml:space="preserve">A kutatás gyakorlati részében kérdőívek és interjúk segítségével gyűjtöttem adatokat</w:t>
      </w:r>
      <w:r>
        <w:rPr>
          <w:color w:val="000000"/>
          <w:sz w:val="24"/>
          <w:szCs w:val="24"/>
        </w:rPr>
        <w:br/>
        <w:t xml:space="preserve">az államtudományi végzettségűek tapasztalatairól, karrierútjáról, különös tekintettel</w:t>
      </w:r>
      <w:r>
        <w:rPr>
          <w:color w:val="000000"/>
          <w:sz w:val="24"/>
          <w:szCs w:val="24"/>
        </w:rPr>
        <w:br/>
        <w:t xml:space="preserve">arra, hogy a képzés során megszerzett tudás hogyan segítette őket a</w:t>
      </w:r>
      <w:r>
        <w:rPr>
          <w:color w:val="000000"/>
          <w:sz w:val="24"/>
          <w:szCs w:val="24"/>
        </w:rPr>
        <w:br/>
        <w:t xml:space="preserve">közigazgatásban, különösen vezetői pozíciók betöltésében.</w:t>
      </w:r>
      <w:r>
        <w:rPr>
          <w:color w:val="000000"/>
          <w:sz w:val="24"/>
          <w:szCs w:val="24"/>
        </w:rPr>
        <w:br/>
        <w:t xml:space="preserve">Kutatásomhoz végül két hipotézist fogalmaztam meg:Az államtudományi képzés a</w:t>
      </w:r>
      <w:r>
        <w:rPr>
          <w:color w:val="000000"/>
          <w:sz w:val="24"/>
          <w:szCs w:val="24"/>
        </w:rPr>
        <w:br/>
        <w:t xml:space="preserve">végzett hallgatók tapasztalatai alapján összhangban van a közigazgatás</w:t>
      </w:r>
      <w:r>
        <w:rPr>
          <w:color w:val="000000"/>
          <w:sz w:val="24"/>
          <w:szCs w:val="24"/>
        </w:rPr>
        <w:br/>
        <w:t xml:space="preserve">követelményeivel. Illetve, hogy az államtudományi képzés felkészít a közigazgatási</w:t>
      </w:r>
      <w:r>
        <w:rPr>
          <w:color w:val="000000"/>
          <w:sz w:val="24"/>
          <w:szCs w:val="24"/>
        </w:rPr>
        <w:br/>
        <w:t xml:space="preserve">vezetői karrierre.</w:t>
      </w:r>
      <w:r>
        <w:rPr>
          <w:color w:val="000000"/>
          <w:sz w:val="24"/>
          <w:szCs w:val="24"/>
        </w:rPr>
        <w:br/>
        <w:t xml:space="preserve">A kutatás eredményei alapján több mindent is ki lehet jelenteni a képzéssel</w:t>
      </w:r>
      <w:r>
        <w:rPr>
          <w:color w:val="000000"/>
          <w:sz w:val="24"/>
          <w:szCs w:val="24"/>
        </w:rPr>
        <w:br/>
        <w:t xml:space="preserve">kapcsolatban. Az államtudományi képzés alapvetően eléri célját. A meghatározott</w:t>
      </w:r>
      <w:r>
        <w:rPr>
          <w:color w:val="000000"/>
          <w:sz w:val="24"/>
          <w:szCs w:val="24"/>
        </w:rPr>
        <w:br/>
        <w:t xml:space="preserve">szakmai kompetenciákra épül a tantervi háló és sikerül az öt év alatt az ismereteket</w:t>
      </w:r>
      <w:r>
        <w:rPr>
          <w:color w:val="000000"/>
          <w:sz w:val="24"/>
          <w:szCs w:val="24"/>
        </w:rPr>
        <w:br/>
        <w:t xml:space="preserve">is megfelelően átadni. A képzés valóban összhangban van a közigazgatással. Az itt</w:t>
      </w:r>
      <w:r>
        <w:rPr>
          <w:color w:val="000000"/>
          <w:sz w:val="24"/>
          <w:szCs w:val="24"/>
        </w:rPr>
        <w:br/>
        <w:t xml:space="preserve">oktatott ismeretek, képességek, attitűdök szükségesek a későbbi közigazgatási</w:t>
      </w:r>
      <w:r>
        <w:rPr>
          <w:color w:val="000000"/>
          <w:sz w:val="24"/>
          <w:szCs w:val="24"/>
        </w:rPr>
        <w:br/>
        <w:t xml:space="preserve">munkavégzés során.</w:t>
      </w:r>
      <w:r>
        <w:rPr>
          <w:color w:val="000000"/>
          <w:sz w:val="24"/>
          <w:szCs w:val="24"/>
        </w:rPr>
        <w:br/>
        <w:t xml:space="preserve">A képzés egyik fő célja a közigazgatási vezetőképzés. Azonban a képzés önmagában</w:t>
      </w:r>
      <w:r>
        <w:rPr>
          <w:color w:val="000000"/>
          <w:sz w:val="24"/>
          <w:szCs w:val="24"/>
        </w:rPr>
        <w:br/>
        <w:t xml:space="preserve">nem készít fel a vezetői karrierre. A kutatás során a képzés több hiányosságát és</w:t>
      </w:r>
      <w:r>
        <w:rPr>
          <w:color w:val="000000"/>
          <w:sz w:val="24"/>
          <w:szCs w:val="24"/>
        </w:rPr>
        <w:br/>
        <w:t xml:space="preserve">fejlesztendő területeit is sikerült realizálni.</w:t>
      </w:r>
      <w:r>
        <w:rPr>
          <w:color w:val="000000"/>
          <w:sz w:val="24"/>
          <w:szCs w:val="24"/>
        </w:rPr>
        <w:br/>
        <w:t xml:space="preserve">Kiderült, hogy a gyakorlati oktatásra nagyobb hangsúlyt kell fektetni. A tantárgyak</w:t>
      </w:r>
      <w:r>
        <w:rPr>
          <w:color w:val="000000"/>
          <w:sz w:val="24"/>
          <w:szCs w:val="24"/>
        </w:rPr>
        <w:br/>
        <w:t xml:space="preserve">súlyozását is érdemes lenne átgondolni a jövőben, hogy jobban kapcsolódjon a</w:t>
      </w:r>
      <w:r>
        <w:rPr>
          <w:color w:val="000000"/>
          <w:sz w:val="24"/>
          <w:szCs w:val="24"/>
        </w:rPr>
        <w:br/>
        <w:t xml:space="preserve">kormányrendeletben megszabottakhoz és a közigazgatáshoz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06547">
    <w:multiLevelType w:val="hybridMultilevel"/>
    <w:lvl w:ilvl="0" w:tplc="64104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06547">
    <w:abstractNumId w:val="218065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826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