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LÁSZLÓ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tlacijr@gmail.com</w:t>
            </w:r>
            <w:r w:rsidRPr="001067CD">
              <w:rPr>
                <w:i/>
              </w:rPr>
              <w:br/>
            </w:r>
            <w:r w:rsidR="00A96AEC">
              <w:t>Államtudományi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Ludányi Dávid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közösségi média használata a közszolgálatban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Közösségi média; Közszolgálat; Szabályozás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a közösségi média használatának jogi szabályozása a közszolgálati szférában, különös tekintettel arra, hogy a munkaviszony megszüntetése milyen mértékben függhet az online aktivitástól. A modern technológia és a közösségi média elterjedése alapvetően átalakította a munkaviszonyokat, hiszen a közszolgálati alkalmazottak tevékenysége egyre inkább a nyilvánosság fókuszába kerül. A közösségi média felületein közzétett megjegyzések, vélemények sokszor átlépik a magánszféra határait, és befolyásolják a munkahelyi megítélést, ezzel felvetve a felelősség kérdését is.</w:t>
      </w:r>
      <w:r>
        <w:rPr>
          <w:color w:val="000000"/>
          <w:sz w:val="24"/>
          <w:szCs w:val="24"/>
        </w:rPr>
        <w:br/>
        <w:t xml:space="preserve">A dolgozat átfogó célja annak bemutatása, hogy a közszolgálatban hogyan kezelik a közösségi média használatából fakadó kihívásokat. A jogi szabályozás és a bírósági gyakorlat tükrében vizsgálom, hogy egyes esetekben mikor minősülhet egy közösségi médiás megnyilvánulás annyira súlyosnak, hogy az munkaviszony megszüntetéséhez vezessen. A közszolgálati alkalmazottak különösen érzékeny helyzetben vannak, hiszen tevékenységük nemcsak a szakmai kompetenciájukat, hanem az állampolgárokkal szembeni bizalmat is befolyásolja. Ezért kulcsfontosságú annak meghatározása, hogy milyen mértékben korlátozható a közösségi médiás tevékenységük, és hogy milyen jogi következményekkel járhat egy-egy vitatott megnyilvánulás.</w:t>
      </w:r>
      <w:r>
        <w:rPr>
          <w:color w:val="000000"/>
          <w:sz w:val="24"/>
          <w:szCs w:val="24"/>
        </w:rPr>
        <w:br/>
        <w:t xml:space="preserve">A kutatásom során részletesen elemzem a közszolgálatot érintő hazai jogszabályi kereteket, beleértve az Alaptörvényt, a Munka Törvénykönyvét, valamint a közszolgálati tisztviselők jogállására vonatkozó törvényeket.</w:t>
      </w:r>
      <w:r>
        <w:rPr>
          <w:color w:val="000000"/>
          <w:sz w:val="24"/>
          <w:szCs w:val="24"/>
        </w:rPr>
        <w:br/>
        <w:t xml:space="preserve">A dolgozatban nemcsak a magyar szabályozásra és joggyakorlatra koncentráltam, hanem nemzetközi kitekintést is nyújtottam. Elemzem a különböző országok – így például Szlovákia, Dánia, az Egyesült Államok és Kína – gyakorlatát, ahol a közszolgálati alkalmazottak közösségi média használatával kapcsolatos kérdéseket másként szabályozzák. Ez a nemzetközi összehasonlítás lehetőséget nyújt arra, hogy a hazai jogi megközelítést egy szélesebb kontextusban helyezzem el, és olyan következtetéseket vonjak le, amelyek a közszolgálat és a közösségi média kapcsolatának jövőbeni kezelésére vonatkozó ajánlásokat fogalmaznak meg.</w:t>
      </w:r>
      <w:r>
        <w:rPr>
          <w:color w:val="000000"/>
          <w:sz w:val="24"/>
          <w:szCs w:val="24"/>
        </w:rPr>
        <w:br/>
        <w:t xml:space="preserve">A dolgozat eredményeként egy átfogó képet kapunk arról, hogy a közszolgálati alkalmazottak online tevékenysége miként befolyásolja a munkaviszonyokat, milyen jogi szabályozások vonatkoznak rájuk, és hogyan érvényesülnek ezek a gyakorlatban.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202671">
    <w:multiLevelType w:val="hybridMultilevel"/>
    <w:lvl w:ilvl="0" w:tplc="268412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202671">
    <w:abstractNumId w:val="142026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93916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