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CSEPCSÉNYI GEORGINA ZSÓFIA</w:t>
            </w:r>
          </w:p>
          <w:p w:rsidR="00C275A3" w:rsidRDefault="00CA6B74" w:rsidP="00C275A3">
            <w:pPr>
              <w:pStyle w:val="Hallgatokepzes"/>
            </w:pPr>
            <w:r w:rsidRPr="001067CD">
              <w:rPr>
                <w:i/>
              </w:rPr>
              <w:t>csepcsenyizsofia@gmail.com</w:t>
            </w:r>
            <w:r w:rsidRPr="001067CD">
              <w:rPr>
                <w:i/>
              </w:rPr>
              <w:br/>
            </w:r>
            <w:r w:rsidR="00A96AEC">
              <w:t>államtudományi</w:t>
            </w:r>
            <w:r w:rsidR="00A96AEC">
              <w:br/>
            </w:r>
            <w:r w:rsidR="00E77B23">
              <w:t>Osztatlan, 5. félév</w:t>
            </w:r>
          </w:p>
          <w:p w:rsidR="00C265CE" w:rsidRPr="009E5FF1" w:rsidRDefault="00E77B23" w:rsidP="00BA6BAF">
            <w:pPr>
              <w:pStyle w:val="Hallgatointezmeny-kar"/>
              <w:rPr>
                <w:b/>
                <w:caps/>
              </w:rPr>
            </w:pPr>
            <w:r>
              <w:t>Nemzeti Közszolgálati Egyetem</w:t>
            </w:r>
            <w:r w:rsidR="00C275A3">
              <w:br/>
            </w:r>
            <w:r w:rsidR="00DB4822">
              <w:t>Államtudományi és Nemzetközi Tanulmányok Kar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Hárs András</w:t>
            </w:r>
          </w:p>
          <w:p w:rsidR="00DB4822" w:rsidRDefault="00DB4822" w:rsidP="00BA6BAF">
            <w:pPr>
              <w:pStyle w:val="Konzulensektitulus"/>
            </w:pPr>
            <w:r w:rsidRPr="00DB4822">
              <w:t>egyetemi adjunktus,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Japán a háborús bűnök árnyékában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nemzetközi humanitárius jog; nemzetközi törvényszékek; alapvető emberi jogok; második világháború; Japán</w:t>
      </w:r>
      <w:r>
        <w:t xml:space="preserve"/>
      </w:r>
    </w:p>
    <w:p>
      <w:pPr>
        <w:widowControl w:val="on"/>
        <w:pBdr/>
        <w:spacing w:before="240" w:after="240" w:line="240" w:lineRule="auto"/>
        <w:ind w:left="0" w:right="0"/>
        <w:jc w:val="left"/>
      </w:pPr>
      <w:r>
        <w:rPr>
          <w:color w:val="000000"/>
          <w:sz w:val="24"/>
          <w:szCs w:val="24"/>
        </w:rPr>
        <w:t xml:space="preserve">Dolgozatomban a japánok által a második világháború alatt elkövetett háborús bűnöket vizsgálom nemzetközi jogi és társadalmi vonatkozásban. Hipotézisem szerint Japánban nem lettek megfelelően felelősségre vonva azok a katonai és politikai felsővezetők, akik részt vettek a bűncselekmények elkövetésében akár parancsok kiadásával, akár azok megállítására vonatkozó tettleges magatartás elmulasztásával. Kutatási kérdésem továbbá, hogy milyen történelmi és társadalmi okok vezettek az agressziós cselekményekhez, mik voltak a pontos történések, történt-e 1945 óta bocsánatkérés az áldozatok irányába Japán részéről, illetve milyen lehetőségei lennének Japánnak, amennyiben úgy döntene, hogy most a 21. században szeretné felelősségre vonni bűnöseit. Kutatásom deduktív kutatási módszertanokkal dolgozik. A strukturáltan feltárt, majd feldolgozott szakirodalomból kinyert információkat hasonlóság-különbözőség vizsgálatoknak vetem alá, közöttük ok-okozati összefüggéseket keresek, az így kapott eredményeket pedig leíró statisztikai módszerekkel prezentálom.</w:t>
      </w:r>
      <w:r>
        <w:rPr>
          <w:color w:val="000000"/>
          <w:sz w:val="24"/>
          <w:szCs w:val="24"/>
        </w:rPr>
        <w:br/>
        <w:t xml:space="preserve">Kutatásomban először Japán történetin hátterét vizsgáltam és feltártam az akkori társadalmi és történeti események és az elkövetett bűncselekmények közötti okozati összefüggéseket. Ezek után a felelősségre vonás céljából életre hívott törvényszékek ítélkezési gyakorlatát tekintettem át és vontam le következtetéseimet, illetve kritikáimat. Végül ajánlásokat tettem arra az esetre, ha Japán úgy döntene, hogy közel 80 év távlatából szeretne felelősséget vállalni az eseményekért.</w:t>
      </w:r>
      <w:r>
        <w:rPr>
          <w:color w:val="000000"/>
          <w:sz w:val="24"/>
          <w:szCs w:val="24"/>
        </w:rPr>
        <w:br/>
        <w:t xml:space="preserve">Konklúzióként elmondható, hogy a legsúlyosabb bűncselekményekért, mint például a 731-es egység, a Nankingi mészárlás, a Bataani halálmenet, a vigasztalónők rendszerének üzemeltetése és a halálvasút, nem történt meg a teljeskörű és megfelelő mélységű felelősségre vonás. Bár több nemzetközi törvényszék is felállításra került, még így is voltak olyan komplett vezetői rétegek (például a 731-es egység 16 vezetője), akik semmilyen számonkéréssel nem szembesültek. Az idáig vezető okok a 19-20.századi japán történelemben keresendők. Az okok többségét az oktatáshoz, a japán mentalitáshoz, az 1853-as kapunyitáshoz és az abból fakadó imperialista eszmék terjedéséhez lehet visszavezetni. Ami pedig a felelősségre vonást illeti, nem látom értelmét egy újabb törvényszék felállításának tekintve, hogy az elkövetők nagy része már elhunyt. Célravezetőbbnek tartom Japánt, mint szuverén államot felelősségre vonni és szembesíteni bűntetteivel.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707595">
    <w:multiLevelType w:val="hybridMultilevel"/>
    <w:lvl w:ilvl="0" w:tplc="724966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707595">
    <w:abstractNumId w:val="237075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40041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