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PATRÍCIA NAGY</w:t>
            </w:r>
          </w:p>
          <w:p w:rsidR="00C275A3" w:rsidRDefault="00CA6B74" w:rsidP="00C275A3">
            <w:pPr>
              <w:pStyle w:val="Hallgatokepzes"/>
            </w:pPr>
            <w:r w:rsidRPr="001067CD">
              <w:rPr>
                <w:i/>
              </w:rPr>
              <w:t>nagysarapatricia@gmail.com</w:t>
            </w:r>
            <w:r w:rsidRPr="001067CD">
              <w:rPr>
                <w:i/>
              </w:rPr>
              <w:br/>
            </w:r>
            <w:r w:rsidR="00A96AEC">
              <w:t>Economist in Business Administration and Management</w:t>
            </w:r>
            <w:r w:rsidR="00A96AEC">
              <w:br/>
            </w:r>
            <w:r w:rsidR="00E77B23">
              <w:t>BA, 5.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Zoltán András Dániel</w:t>
            </w:r>
          </w:p>
          <w:p w:rsidR="00DB4822" w:rsidRDefault="00DB4822" w:rsidP="00BA6BAF">
            <w:pPr>
              <w:pStyle w:val="Konzulensektitulus"/>
            </w:pPr>
            <w:r w:rsidRPr="00DB4822">
              <w:t>Associate Professor, PE GTK</w:t>
            </w:r>
          </w:p>
        </w:tc>
      </w:tr>
      <w:tr w:rsidR="00DB4822" w:rsidTr="00DB4822">
        <w:tc>
          <w:tcPr>
            <w:tcW w:w="9854" w:type="dxa"/>
          </w:tcPr>
          <w:p w:rsidR="00DB4822" w:rsidRPr="00DB4822" w:rsidRDefault="00DB4822" w:rsidP="00BA6BAF">
            <w:pPr>
              <w:pStyle w:val="Konzulenseknev"/>
            </w:pPr>
            <w:r w:rsidRPr="00DB4822">
              <w:t>Dr. Dorottya Edina Kozma</w:t>
            </w:r>
          </w:p>
          <w:p w:rsidR="00DB4822" w:rsidRDefault="00DB4822" w:rsidP="00BA6BAF">
            <w:pPr>
              <w:pStyle w:val="Konzulensektitulus"/>
            </w:pPr>
            <w:r w:rsidRPr="00DB4822">
              <w:t>adjunct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corporate social responsibility in the transport sector in the shadow of the ESG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social responsibility; ESG; transport companies; economic actors</w:t>
      </w:r>
      <w:r>
        <w:t xml:space="preserve"/>
      </w:r>
    </w:p>
    <w:p>
      <w:pPr>
        <w:widowControl w:val="on"/>
        <w:pBdr/>
        <w:spacing w:before="240" w:after="240" w:line="240" w:lineRule="auto"/>
        <w:ind w:left="0" w:right="0"/>
        <w:jc w:val="left"/>
      </w:pPr>
      <w:r>
        <w:rPr>
          <w:color w:val="000000"/>
          <w:sz w:val="24"/>
          <w:szCs w:val="24"/>
        </w:rPr>
        <w:t xml:space="preserve">My thesis is based on the theme of corporate social responsibility. I think that it is becoming more and more popular these days, and we hear about it very often, which is why I thought it was important to deal with it.</w:t>
      </w:r>
      <w:r>
        <w:rPr>
          <w:color w:val="000000"/>
          <w:sz w:val="24"/>
          <w:szCs w:val="24"/>
        </w:rPr>
        <w:br/>
        <w:t xml:space="preserve">I am sure that the majority of business leaders have already engaged in this kind of activity, but if they have not, they have also wondered whether it is worthwhile to apply it in their own organisation.</w:t>
      </w:r>
      <w:r>
        <w:rPr>
          <w:color w:val="000000"/>
          <w:sz w:val="24"/>
          <w:szCs w:val="24"/>
        </w:rPr>
        <w:br/>
        <w:t xml:space="preserve">The fundamental idea of corporate social responsibility is to make companies a key player in economic life, both economically and socially. In addition, they have an impact on the environment to which they are accountable. Corporate social responsibility and the reporting on it are governed by legislation, but the voluntary nature of CSR is also of paramount importance.</w:t>
      </w:r>
      <w:r>
        <w:rPr>
          <w:color w:val="000000"/>
          <w:sz w:val="24"/>
          <w:szCs w:val="24"/>
        </w:rPr>
        <w:br/>
        <w:t xml:space="preserve">In my thesis, I present the conceptual background and the history of the development of social responsibility. I will describe the main features, principles and applied rules of corporate social responsibility. I will also discuss the conceptual background of ESG and the latest relevant legislation. The definition of entrepreneur and enterprise and the role of SMEs in economic life will be presented. In my research, I will use content analysis to assess how the most common sustainability aspects found in the literature, already grouped according to ESG, appear on the websites and in the sustainability reports of the 100 largest domestic transport companies. The results of my research show that a significant proportion of transport companies place a high emphasis on communicating ESG aspects even if they do not produce reports on ESG aspects in their operations.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30465">
    <w:multiLevelType w:val="hybridMultilevel"/>
    <w:lvl w:ilvl="0" w:tplc="77443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30465">
    <w:abstractNumId w:val="405304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7795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