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BAKOS</w:t>
            </w:r>
          </w:p>
          <w:p w:rsidR="00C275A3" w:rsidRDefault="00CA6B74" w:rsidP="00C275A3">
            <w:pPr>
              <w:pStyle w:val="Hallgatokepzes"/>
            </w:pPr>
            <w:r w:rsidRPr="001067CD">
              <w:rPr>
                <w:i/>
              </w:rPr>
              <w:t>b.noemmi@googlemail.com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Nikolett Bosnyák-Simon</w:t>
            </w:r>
          </w:p>
          <w:p w:rsidR="00DB4822" w:rsidRDefault="00DB4822" w:rsidP="00BA6BAF">
            <w:pPr>
              <w:pStyle w:val="Konzulensektitulus"/>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sustainability – Or how can a manufacturing company become truly responsible and sustainable through eco-innovation?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corporate sustainability; eco-innovation; strategy; environmental accounting</w:t>
      </w:r>
      <w:r>
        <w:t xml:space="preserve"/>
      </w:r>
    </w:p>
    <w:p>
      <w:pPr>
        <w:widowControl w:val="on"/>
        <w:pBdr/>
        <w:spacing w:before="240" w:after="240" w:line="240" w:lineRule="auto"/>
        <w:ind w:left="0" w:right="0"/>
        <w:jc w:val="left"/>
      </w:pPr>
      <w:r>
        <w:rPr>
          <w:color w:val="000000"/>
          <w:sz w:val="24"/>
          <w:szCs w:val="24"/>
        </w:rPr>
        <w:t xml:space="preserve">I chose corporate sustainability and innovation as the topic for my research. The topic is undoubtedly timely and relevant, as in today's business world, the focus on society and the natural environment is becoming increasingly important, in addition to the realisation of profit. The basic objective of my research was to gain a full understanding of the current processes and operations of a specific manufacturing company, which by virtue of its operations is directly linked to the natural environment around it. Since innovation is a process, my practical research looked at where the organisation is in the complex process of becoming sustainable in its various areas of operation, including production, logistics and accounting, and how these efforts are reflected in its strategy.</w:t>
      </w:r>
      <w:r>
        <w:rPr>
          <w:color w:val="000000"/>
          <w:sz w:val="24"/>
          <w:szCs w:val="24"/>
        </w:rPr>
        <w:br/>
        <w:t xml:space="preserve">In the first major logical unit of the thesis, concepts closely related to the chosen topic were introduced, such as corporate sustainability, innovation and eco-innovation, environmental strategy, circular economy, green logistics, environmental accounting and green marketing.</w:t>
      </w:r>
      <w:r>
        <w:rPr>
          <w:color w:val="000000"/>
          <w:sz w:val="24"/>
          <w:szCs w:val="24"/>
        </w:rPr>
        <w:br/>
        <w:t xml:space="preserve">In the chapter on methodology, I presented the model of Nidumolu et al. (2013), which measures the strategic aspect of a company's sustainability through a validated set of questions. In addition, the chapter provides a detailed overview of questionnaire and interview as qualitative research methods, which I also applied in my practical work.</w:t>
      </w:r>
      <w:r>
        <w:rPr>
          <w:color w:val="000000"/>
          <w:sz w:val="24"/>
          <w:szCs w:val="24"/>
        </w:rPr>
        <w:br/>
        <w:t xml:space="preserve">In evaluating the operational areas of the company, I identified a number of eco-innovations, such as waste management, the development of lean practices and the management of environmental management accounting. The company under review is already making efforts to address environmental challenges at both strategic and operational levels and is therefore at a higher level than expected in the process of becoming sustainable. The results also showed that the company can significantly advance its sustainability efforts by closing communication gaps, enhancing product development, introducing innovative frameworks, optimising logistics and modernising financial and accounting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93431">
    <w:multiLevelType w:val="hybridMultilevel"/>
    <w:lvl w:ilvl="0" w:tplc="49990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93431">
    <w:abstractNumId w:val="34493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36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