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GRUBER MÍRA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grubermira14@gmail.com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BalatonBor mint együttműködési modell: klaszteresedés a Balaton régióban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klaszter; védjegy; bor; BalatonBor; borklaszter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BalatonBor mint lehetséges klasztermodell elemzése. A Balatonbor a Balaton borrégió borászatainak egyedülálló összefogását képviseli, és az első régiós bormárkaként jött létre Magyarországon. Az elméleti háttér fókuszában a klaszterek gazdasági szerepének ismertetése áll, majd kitérek a védjegyek jelentőségére és a klaszterek és védjegyek közötti összefüggésekre. A dolgozatban bemutatásra kerül a BalatonBor brandet megalkotó Balatoni Kör, valamint a klaszter létrehozásának alapjául szolgáló Balaton környéki borászati hagyományok, és a fejlődő borturizmus is.</w:t>
      </w:r>
      <w:r>
        <w:rPr>
          <w:color w:val="000000"/>
          <w:sz w:val="24"/>
          <w:szCs w:val="24"/>
        </w:rPr>
        <w:br/>
        <w:t xml:space="preserve">Kutatásomban átfogó képet kívánok adni a BalatonBor klaszter felépítéséről és működéséről, az együttműködés sikeres területeiről, céljairól, a termelők motivációiról, valamint a klaszterekre jellemző vonások megjelenéséről. Az adatgyűjtéshez kérdőíves és interjús módszert alkalmaztam, majd a kapott információkat Porter gyémánt-modelljét alapul véve értékeltem ki, vizsgálva a klaszteresedés előnyeit.</w:t>
      </w:r>
      <w:r>
        <w:rPr>
          <w:color w:val="000000"/>
          <w:sz w:val="24"/>
          <w:szCs w:val="24"/>
        </w:rPr>
        <w:br/>
        <w:t xml:space="preserve">A kapott kutatási eredmények alapján kijelenthető, hogy a BalatonBor valóban klaszternek minősül, hiszen annak felépülését és működését tekintve számos klaszterjellemző érvényesülni látszik. Az együttműködés sikerességére vonatkozóan a klaszterben részt vevő termelők elégedettségi szintje rendkívül vegyesnek mondható, de összességében a tudásmegosztás, a tapasztalatcsere és a kapcsolatépítés fontos szerepet játszik a klaszter fejlődésében.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26531">
    <w:multiLevelType w:val="hybridMultilevel"/>
    <w:lvl w:ilvl="0" w:tplc="91089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26531">
    <w:abstractNumId w:val="637265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824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