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FERENC</w:t>
            </w:r>
          </w:p>
          <w:p w:rsidR="00C275A3" w:rsidRDefault="00CA6B74" w:rsidP="00C275A3">
            <w:pPr>
              <w:pStyle w:val="Hallgatokepzes"/>
            </w:pPr>
            <w:r w:rsidRPr="001067CD">
              <w:rPr>
                <w:i/>
              </w:rPr>
              <w:t>mate.ferenc724@gmail.com</w:t>
            </w:r>
            <w:r w:rsidRPr="001067CD">
              <w:rPr>
                <w:i/>
              </w:rPr>
              <w:br/>
            </w:r>
            <w:r w:rsidR="00A96AEC">
              <w:t>Mechatronikai Mérnök</w:t>
            </w:r>
            <w:r w:rsidR="00A96AEC">
              <w:br/>
            </w:r>
            <w:r w:rsidR="00E77B23">
              <w:t>BSc, 5.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Horváth Barnabás</w:t>
            </w:r>
          </w:p>
          <w:p w:rsidR="00DB4822" w:rsidRDefault="00DB4822" w:rsidP="00BA6BAF">
            <w:pPr>
              <w:pStyle w:val="Konzulensektitulus"/>
            </w:pPr>
            <w:r w:rsidRPr="00DB4822">
              <w:t>Tudományos főmunkatárs,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DC mágneses szuszceptométer fejlesztése mágneses folyadékok vizsgálatára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szuszceptibilitás, mérés,szuszceptométer,ferrofluidum</w:t>
      </w:r>
      <w:r>
        <w:t xml:space="preserve"/>
      </w:r>
    </w:p>
    <w:p>
      <w:pPr>
        <w:widowControl w:val="on"/>
        <w:pBdr/>
        <w:spacing w:before="240" w:after="240" w:line="240" w:lineRule="auto"/>
        <w:ind w:left="0" w:right="0"/>
        <w:jc w:val="left"/>
      </w:pPr>
      <w:r>
        <w:rPr>
          <w:color w:val="000000"/>
          <w:sz w:val="24"/>
          <w:szCs w:val="24"/>
        </w:rPr>
        <w:t xml:space="preserve">A TDK dolgozatom célja egy mágneses szuszceptométer elkészítése, mely különböző mágneses anyagok (elsősorban mágneses folyadékok, magnetoreológiai folyadékok, és elasztomerek) szuszceptibilitásának mérésére szolgál. A mágneses szuszceptibilitás pontos ismerete sok esetben fontos, mint például a mágneses nanorészecskéket tartalmazó ferrokolloidok esetén, ahol a hőtermelő képesség elsősorban a mágneses tulajdonságaiktól (AC és DC szuszceptibilitás) függ. A mágneses nanorészecskék szuszpenzióinak AC mágneses szuszceptibilitása frekvencia csökkenésével egyre pontatlanabbul mérhető (1 kHz alatt) így az AC szuszceptibilitás mérésével a DC szuszceptibilitás csak pontatlanul becsülhető. Ezért az ilyen anyagok mágneses tulajdonságainak meghatározására az AC szuszceptibilitás méréseket kiegészítve a DC szuszceptibilitás mérése is elengedhetetlen. A mágneses tulajdonságoktól függő hőtermelő képességüket az orvostudományban mágneses hipertermiás kezelések formájában lehet gyógyítási célra felhasználni. Az orvosi célú mágneses hipertermia lényege, hogy az emberi testbe jutatott nanorészecskék képesek lokalizálni és helyileg szelektálva elpusztítani a daganatos sejteket. Működésüknek az alapja, hogy ezek a részecskék váltakozó mágneses térbe helyezve hőt termelnek, így felhevíthetjük (42-45°C) az adott részecskéket, hogy ezzel elpusztítsuk a célzott szöveteket. Az általam elkészített szuszceptométer Gouy-módszeren alapul, mely jó érzékenységgel és pontossággal rendelkezik. A módszer lényege, hogy az anyagot homogén mágneses térbe helyezve az arra ható erő következtében a minta súlya megváltozik, ami alapján meghatározható a DC szuszceptibilitás. A méréshez a mágneses teret egy elektromágnessel állítjuk elő, emellett egy nagypontosságú analitikai mérleget és egy térerősségmérő berendezést alkalmazunk. A mintákat a mérlegre akasztva helyezzük be homogén mágneses térbe, a (sík) mágneses pólusok közé. Az adott anyag szuszceptibilitásának meghatározásához a mért súlyváltozás mellett a térerősség ismeretére is szükség van. A mérőberendezés vezérlésére, adatgyűjtésre és adatfeldolgozásra LabVIEW programozási környezetben szoftvert fejlesztettem. Megoldandó feladataim között szerepelt a készülék kalibrálása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90968">
    <w:multiLevelType w:val="hybridMultilevel"/>
    <w:lvl w:ilvl="0" w:tplc="42255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90968">
    <w:abstractNumId w:val="27290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526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