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SZABADOS IVETT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yvettszabados942@gmail.com</w:t>
            </w:r>
            <w:r w:rsidRPr="001067CD">
              <w:rPr>
                <w:i/>
              </w:rPr>
              <w:br/>
            </w:r>
            <w:r w:rsidR="00A96AEC">
              <w:t>Egészségügyi Gondozás és Prevenció-Dentálhigiénikus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Gajdács Márió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Finta Regina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Kozmetovigilancia: ismeretek, attitűdök és egészségtudatosság felmérése egyetemi hallgatók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kozmetikai készítmények, kozmetovigilancia, nemkívánatos esemény, kérdőív, egészségszorongás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Kozmetovigilancia: ismeretek, attitűdök és egészségtudatosság felmérése egyetemi hallgatók körében</w:t>
      </w:r>
      <w:r>
        <w:rPr>
          <w:color w:val="000000"/>
          <w:sz w:val="24"/>
          <w:szCs w:val="24"/>
        </w:rPr>
        <w:br/>
        <w:t xml:space="preserve">Bevezetés: A tisztálkodási-, szájápolási- és esztétikai céllal alkalmazott kozmetikai készítmények használata – amely a fiatal felnőttek körében kifejezetten gyakori – jelentős hatással bírhat a kültakaró és a nyálkahártyák élettani működésére, azonban nemkívánatos eseményeket (adverse event; AE) is okozhatnak. Kutatásunk célja a kozmetikai készítményekkel és kozmetovigilanciával kapcsolatos ismeretek, attitűdök és gyakorlatok felmérése a Szegedi Tudományegyetem hallgatói körében.</w:t>
      </w:r>
      <w:r>
        <w:rPr>
          <w:color w:val="000000"/>
          <w:sz w:val="24"/>
          <w:szCs w:val="24"/>
        </w:rPr>
        <w:br/>
        <w:t xml:space="preserve">Módszertan: Kvantitatív, keresztmetszeti vizsgálat, nem véletlenszerű mintavétellel. Mérőeszközünk egy online platformon elérhető, 70-itemes önkitöltéses kérdőív, az alábbi elemekkel: i) szocio-demográfiai paraméterek, ii) kozmetikai készítmények alkalmazása és AE-k észlelése, iii) ismereteket felmérő domén, iv) attitűdfelmérő domén, v) Rövidített Egészségszorongás-kérdőív (SHAI). Statisztikai elemzéseinket (leíró, χ2-próba, Welch t-próba, többszörös bináris logisztikus regressziós modell) jamovi 2.4.5 szoftverrel végeztük. A változók közötti összefüggéseket esélyhányadosok (EH) és 95% megbízhatósági tartomány [MT] megadásával szemléltettük. Etikai engedély: IV/2422/2021/EKU.</w:t>
      </w:r>
      <w:r>
        <w:rPr>
          <w:color w:val="000000"/>
          <w:sz w:val="24"/>
          <w:szCs w:val="24"/>
        </w:rPr>
        <w:br/>
        <w:t xml:space="preserve">Eredmények: A résztvevők (n=735) 83,3%-a nő, átlagéletkoruk 23,65±2,86 év, 72,2% orvos-egészségtudományi képzésben vett részt; 38,8% [35,2-42,4%] költött 5000 Ft/hó felett kozmetikai készítményekre. 47,6% [43,9-51,3%] tapasztalt már kozmetikum alkalmazása során AE-t, döntően tisztálkodás szerekkel (21,0%) és samponokkal (18,4%) összefüggésben. Az AE észlelését követően 27,4% konzultált egészségügyi szakemberrel vagy kozmetikussal. 58,9% [55,3-62,5%] az egészséges tartománynál magasabb egészségszorongási szintet mutatott. A nők (EH: 2,51; 95%MT: 1,61-3,91, p&lt;0,001), a legfeljebb 23 éves korúak (EH: 1,42; 95%MT: 1,05-1,92, p=0,023), és az egészséges tartománynál magasabb egészségszorongási szintet mutatók (EH: 1,37; 95%MT: 1,01-1,86, p=0,044) gyakrabban számoltak be AE-ről.</w:t>
      </w:r>
      <w:r>
        <w:rPr>
          <w:color w:val="000000"/>
          <w:sz w:val="24"/>
          <w:szCs w:val="24"/>
        </w:rPr>
        <w:br/>
        <w:t xml:space="preserve">Megbeszélés: Az Európai Unió országaiban működő kozmetovigilancia-rendszer ellenére az AE-k prevalenciájáról – különösen a kiemelt rizikócsoportokra vonatkozóan – kevés adattal rendelkezünk. Eredményeink a kozmetikumok helyes alkalmazását elősegítő, célzott egészségnevelési programok alapját képezhetik.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627695">
    <w:multiLevelType w:val="hybridMultilevel"/>
    <w:lvl w:ilvl="0" w:tplc="853119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627695">
    <w:abstractNumId w:val="696276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84891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