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SIMÁN</w:t>
            </w:r>
          </w:p>
          <w:p w:rsidR="00C275A3" w:rsidRDefault="00CA6B74" w:rsidP="00C275A3">
            <w:pPr>
              <w:pStyle w:val="Hallgatokepzes"/>
            </w:pPr>
            <w:r w:rsidRPr="001067CD">
              <w:rPr>
                <w:i/>
              </w:rPr>
              <w:t>simanancsii@gmail.com</w:t>
            </w:r>
            <w:r w:rsidRPr="001067CD">
              <w:rPr>
                <w:i/>
              </w:rPr>
              <w:br/>
            </w:r>
            <w:r w:rsidR="00A96AEC">
              <w:t>Business administration and management</w:t>
            </w:r>
            <w:r w:rsidR="00A96AEC">
              <w:br/>
            </w:r>
            <w:r w:rsidR="00E77B23">
              <w:t>BSc, 7. semester</w:t>
            </w:r>
          </w:p>
          <w:p w:rsidR="00C265CE" w:rsidRPr="009E5FF1" w:rsidRDefault="00E77B23" w:rsidP="00BA6BAF">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Kitti Lekszikov</w:t>
            </w:r>
          </w:p>
          <w:p w:rsidR="00DB4822" w:rsidRDefault="00DB4822" w:rsidP="00BA6BAF">
            <w:pPr>
              <w:pStyle w:val="Konzulensektitulus"/>
            </w:pPr>
            <w:r w:rsidRPr="00DB4822">
              <w:t>assistant lecturer,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Knowledge management among companies in Zalaegerszeg – focusing on dual training places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knowledge management; knowledge management of dual partner companies; University of Pannonia University Centre Zalaegerszeg</w:t>
      </w:r>
      <w:r>
        <w:t xml:space="preserve"/>
      </w:r>
    </w:p>
    <w:p>
      <w:pPr>
        <w:widowControl w:val="on"/>
        <w:pBdr/>
        <w:spacing w:before="240" w:after="240" w:line="240" w:lineRule="auto"/>
        <w:ind w:left="0" w:right="0"/>
        <w:jc w:val="left"/>
      </w:pPr>
      <w:r>
        <w:rPr>
          <w:color w:val="000000"/>
          <w:sz w:val="24"/>
          <w:szCs w:val="24"/>
        </w:rPr>
        <w:t xml:space="preserve">The presence of knowledge management systems is becoming increasingly important in the operation of companies, as the acquisition, sharing and storage of organisational knowledge enables the organisation to increase its efficiency and competitiveness in order to achieve its organisational goals.</w:t>
      </w:r>
    </w:p>
    <w:p>
      <w:pPr>
        <w:widowControl w:val="on"/>
        <w:pBdr/>
        <w:spacing w:before="240" w:after="240" w:line="240" w:lineRule="auto"/>
        <w:ind w:left="0" w:right="0"/>
        <w:jc w:val="left"/>
      </w:pPr>
      <w:r>
        <w:rPr>
          <w:color w:val="000000"/>
          <w:sz w:val="24"/>
          <w:szCs w:val="24"/>
        </w:rPr>
        <w:t xml:space="preserve">The aim of my research is to assess the knowledge management processes in the dual training places of the University of Pannon University Zalaegerszeg University Centre (hereinafter: PE ZEK), the knowledge management system between companies and PE ZEK, and the role of digital tools and platforms used in companies in knowledge management.</w:t>
      </w:r>
    </w:p>
    <w:p>
      <w:pPr>
        <w:widowControl w:val="on"/>
        <w:pBdr/>
        <w:spacing w:before="240" w:after="240" w:line="240" w:lineRule="auto"/>
        <w:ind w:left="0" w:right="0"/>
        <w:jc w:val="left"/>
      </w:pPr>
      <w:r>
        <w:rPr>
          <w:color w:val="000000"/>
          <w:sz w:val="24"/>
          <w:szCs w:val="24"/>
        </w:rPr>
        <w:t xml:space="preserve">In order to ensure the validity, reliability and thoroughness of the research findings, my research uses multiple data sources and methods in the spirit of triangulation. After collecting data through expert interview and questionnaire survey with mentors working in PE ZEK's dual partner organisations, I will analyse the data received qualitatively and quantitatively. Finally, I will interpret the results.</w:t>
      </w:r>
    </w:p>
    <w:p>
      <w:pPr>
        <w:widowControl w:val="on"/>
        <w:pBdr/>
        <w:spacing w:before="240" w:after="240" w:line="240" w:lineRule="auto"/>
        <w:ind w:left="0" w:right="0"/>
        <w:jc w:val="left"/>
      </w:pPr>
      <w:r>
        <w:rPr>
          <w:color w:val="000000"/>
          <w:sz w:val="24"/>
          <w:szCs w:val="24"/>
        </w:rPr>
        <w:t xml:space="preserve">The following hypotheses are put forward:</w:t>
      </w:r>
    </w:p>
    <w:p>
      <w:pPr>
        <w:widowControl w:val="on"/>
        <w:pBdr/>
        <w:spacing w:before="240" w:after="240" w:line="240" w:lineRule="auto"/>
        <w:ind w:left="0" w:right="0"/>
        <w:jc w:val="left"/>
      </w:pPr>
      <w:r>
        <w:rPr>
          <w:color w:val="000000"/>
          <w:sz w:val="24"/>
          <w:szCs w:val="24"/>
        </w:rPr>
        <w:t xml:space="preserve">H1: The main characteristic of the knowledge management systems in the dual training places of PE ZEK is the effort to preserve organizational knowledge.</w:t>
      </w:r>
    </w:p>
    <w:p>
      <w:pPr>
        <w:widowControl w:val="on"/>
        <w:pBdr/>
        <w:spacing w:before="240" w:after="240" w:line="240" w:lineRule="auto"/>
        <w:ind w:left="0" w:right="0"/>
        <w:jc w:val="left"/>
      </w:pPr>
      <w:r>
        <w:rPr>
          <w:color w:val="000000"/>
          <w:sz w:val="24"/>
          <w:szCs w:val="24"/>
        </w:rPr>
        <w:t xml:space="preserve">H2: Effective knowledge sharing and communication between PE ZEK and the partner organisation in the context of dual training facilitates the practice-oriented development of students and increases the usefulness of higher education in organisations.</w:t>
      </w:r>
    </w:p>
    <w:p>
      <w:pPr>
        <w:widowControl w:val="on"/>
        <w:pBdr/>
        <w:spacing w:before="240" w:after="240" w:line="240" w:lineRule="auto"/>
        <w:ind w:left="0" w:right="0"/>
        <w:jc w:val="left"/>
      </w:pPr>
      <w:r>
        <w:rPr>
          <w:color w:val="000000"/>
          <w:sz w:val="24"/>
          <w:szCs w:val="24"/>
        </w:rPr>
        <w:t xml:space="preserve">H3: The dual organisations use structured databases and digital systems for the long-term preservation of corporate knowledge and effective knowledge sharing.</w:t>
      </w:r>
    </w:p>
    <w:p>
      <w:pPr>
        <w:widowControl w:val="on"/>
        <w:pBdr/>
        <w:spacing w:before="240" w:after="240" w:line="240" w:lineRule="auto"/>
        <w:ind w:left="0" w:right="0"/>
        <w:jc w:val="left"/>
      </w:pPr>
      <w:r>
        <w:rPr>
          <w:color w:val="000000"/>
          <w:sz w:val="24"/>
          <w:szCs w:val="24"/>
        </w:rPr>
        <w:t xml:space="preserve">The originality and novelty of my research lies in the fact that the knowledge management systems in PE ZEK and its dual training sites, as well as the knowledge management processes between the university and partner organisations, are a topic that has not been researched before.</w:t>
      </w:r>
    </w:p>
    <w:p>
      <w:pPr>
        <w:widowControl w:val="on"/>
        <w:pBdr/>
        <w:spacing w:before="240" w:after="240" w:line="240" w:lineRule="auto"/>
        <w:ind w:left="0" w:right="0"/>
        <w:jc w:val="left"/>
      </w:pPr>
      <w:r>
        <w:rPr>
          <w:color w:val="000000"/>
          <w:sz w:val="24"/>
          <w:szCs w:val="24"/>
        </w:rPr>
        <w:t xml:space="preserve">As a result of my research, I intend to target a research niche which, in my opinion, will provide useful information for both the university and the dual training places in terms of collaboration and knowledge sharing.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87508">
    <w:multiLevelType w:val="hybridMultilevel"/>
    <w:lvl w:ilvl="0" w:tplc="73395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87508">
    <w:abstractNumId w:val="962875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2380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