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VANDA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juhaszvanda01@gmail.com</w:t>
            </w:r>
            <w:r w:rsidRPr="001067CD">
              <w:rPr>
                <w:i/>
              </w:rPr>
              <w:br/>
            </w:r>
            <w:r w:rsidR="00A96AEC">
              <w:t>Vadgazda 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Vadgazdálkodási és Természetvédelmi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MATE VTI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Két inváziós faj, a mosómedve (Procyon lotor) és a nyestkutya (Nycteretes procyonoides) táplálkozásának vizsgálata gyomortartalom elemzés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mosómedve; nyestkutya; táplálékvizsgálat; gyomortartalom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Világszerte, így hazánkban is egyre komolyabb problémát okoznak az inváziós állat- és növényfajok. Magyarország területén is egyre nagyobb számban jelennek meg ezek a fajok, melyek legtöbbjének az őshonos faunára gyakorolt negatív hatásával kapcsolatos kutatások még nem történtek meg. Ilyen gyéren kutatott faj a mosómedve (Procyon lotor) és a nyestkutya (Nyctereutes procyonoides) is, melyek az elmúlt három évtizedben jelentek meg a Kárpát-medencében. Hazánkban e fajok ritka és szórványos előfordulással, illetve az alacsony éves terítékeknekkel jellemezhetőek, bár állományaik növekvő tendenciát mutatnak.</w:t>
      </w:r>
      <w:r>
        <w:rPr>
          <w:color w:val="000000"/>
          <w:sz w:val="24"/>
          <w:szCs w:val="24"/>
        </w:rPr>
        <w:br/>
        <w:t xml:space="preserve">Kutatásomban a két faj táplálkozási szokásait tártam fel. Vizsgálataimban hazai viszonylatban az eddigi legnagyobb mennyiségű minta (mosómedve n=24, nyestkutya n=14) feldolgozásával tápláléklistát készítettem, valamint összehasonlítottam a két ragadozó emlősfaj táplálkozási szokását. Ezen túl vadgazdálkodási és természetvédelemi szempontból is értékelem az eredményeimet, ezzel alátámasztva, vagy cáfolva a két faj hazai faunára tett negatív hatásának feltételezését.</w:t>
      </w:r>
      <w:r>
        <w:rPr>
          <w:color w:val="000000"/>
          <w:sz w:val="24"/>
          <w:szCs w:val="24"/>
        </w:rPr>
        <w:br/>
        <w:t xml:space="preserve">A gyomortartalom analízis módszertanán alapuló vizsgálatban elejtett, vagy elgázolt egyedek gyomrát boncoltam fel. A gyomrok tartalmát kilenc nagyobb táplálék-kategóriába soroltam (emlős, ízeltlábú, puhatestű, kétéltű, hüllő, növényi rész, kukorica, gyümölcs, madár), valamint ezek előfordulási gyakoriságát (FO%) és a biomasszában adott tömeg %-át (B%) hasonlítottam össze.</w:t>
      </w:r>
      <w:r>
        <w:rPr>
          <w:color w:val="000000"/>
          <w:sz w:val="24"/>
          <w:szCs w:val="24"/>
        </w:rPr>
        <w:br/>
        <w:t xml:space="preserve">Az eredmények alapján jellemeztem a két faj táplálkozási szokását, illetve értékeltem az eltéréseket és hasonlóságokat a fajok között, valamint ivari és korosztályi összehasonlítás alapján. Míg a mosómedve elsődleges fontosságú tápláléka a kukorica (FO=50%, B=54,28%) és a gyümölcsök (FO=29,17%, B=19,18%) voltak, addig a nyestkutya inkább kisemlősöket (FO=83,33%, B=32,46%) és madarakat (FO=42,86%, B=10,35%) fogyasztott, a fajok között pedig kimutatható szignifikáns különbség az elfogyasztott táplálékok tekintetében.</w:t>
      </w:r>
      <w:r>
        <w:rPr>
          <w:color w:val="000000"/>
          <w:sz w:val="24"/>
          <w:szCs w:val="24"/>
        </w:rPr>
        <w:br/>
        <w:t xml:space="preserve">Mindkét faj esetében megállapítható, hogy opportunista és igencsak széles skáláról válogat táplálékot, ezzel bizonyítva, hogy a hazánkban fellelhető táplálékalkotókhoz teljes mértékben képesek alkalmazkodni.</w:t>
      </w:r>
      <w:r>
        <w:rPr>
          <w:color w:val="000000"/>
          <w:sz w:val="24"/>
          <w:szCs w:val="24"/>
        </w:rPr>
        <w:br/>
        <w:t xml:space="preserve">Mindkét inváziós faj esetében szükségszerű a további kutatás amelybe a különböző ágazatok (vadgazdálkodó, mezőgazda és természetvédelem) bevonása is indokolt.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107250">
    <w:multiLevelType w:val="hybridMultilevel"/>
    <w:lvl w:ilvl="0" w:tplc="458359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107250">
    <w:abstractNumId w:val="471072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69179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